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54A3D" w14:textId="581FDA93" w:rsidR="006B1BDD" w:rsidRPr="00B62917" w:rsidRDefault="00646514" w:rsidP="00B62917">
      <w:pPr>
        <w:pStyle w:val="BodyText"/>
        <w:spacing w:before="34"/>
        <w:ind w:left="360"/>
        <w:rPr>
          <w:rFonts w:ascii="Comic Sans MS" w:hAnsi="Comic Sans MS"/>
        </w:rPr>
      </w:pPr>
      <w:r>
        <w:rPr>
          <w:rFonts w:ascii="Comic Sans MS" w:hAnsi="Comic Sans MS"/>
        </w:rPr>
        <w:t>Reading</w:t>
      </w:r>
      <w:r w:rsidR="000360D3" w:rsidRPr="00B62917">
        <w:rPr>
          <w:rFonts w:ascii="Comic Sans MS" w:hAnsi="Comic Sans MS"/>
        </w:rPr>
        <w:t xml:space="preserve"> </w:t>
      </w:r>
      <w:r w:rsidR="00390425" w:rsidRPr="00B62917">
        <w:rPr>
          <w:rFonts w:ascii="Comic Sans MS" w:hAnsi="Comic Sans MS"/>
        </w:rPr>
        <w:t>at</w:t>
      </w:r>
      <w:r w:rsidR="00390425" w:rsidRPr="00B62917">
        <w:rPr>
          <w:rFonts w:ascii="Comic Sans MS" w:hAnsi="Comic Sans MS"/>
          <w:spacing w:val="-3"/>
        </w:rPr>
        <w:t xml:space="preserve"> </w:t>
      </w:r>
      <w:r w:rsidR="00390425" w:rsidRPr="00B62917">
        <w:rPr>
          <w:rFonts w:ascii="Comic Sans MS" w:hAnsi="Comic Sans MS"/>
        </w:rPr>
        <w:t>Greenhead</w:t>
      </w:r>
      <w:r w:rsidR="00390425" w:rsidRPr="00B62917">
        <w:rPr>
          <w:rFonts w:ascii="Comic Sans MS" w:hAnsi="Comic Sans MS"/>
          <w:spacing w:val="-1"/>
        </w:rPr>
        <w:t xml:space="preserve"> </w:t>
      </w:r>
      <w:r w:rsidR="00390425" w:rsidRPr="00B62917">
        <w:rPr>
          <w:rFonts w:ascii="Comic Sans MS" w:hAnsi="Comic Sans MS"/>
        </w:rPr>
        <w:t>and</w:t>
      </w:r>
      <w:r w:rsidR="00390425" w:rsidRPr="00B62917">
        <w:rPr>
          <w:rFonts w:ascii="Comic Sans MS" w:hAnsi="Comic Sans MS"/>
          <w:spacing w:val="-2"/>
        </w:rPr>
        <w:t xml:space="preserve"> </w:t>
      </w:r>
      <w:r w:rsidR="00390425" w:rsidRPr="00B62917">
        <w:rPr>
          <w:rFonts w:ascii="Comic Sans MS" w:hAnsi="Comic Sans MS"/>
        </w:rPr>
        <w:t>Henshaw</w:t>
      </w:r>
      <w:r w:rsidR="00390425" w:rsidRPr="00B62917">
        <w:rPr>
          <w:rFonts w:ascii="Comic Sans MS" w:hAnsi="Comic Sans MS"/>
          <w:spacing w:val="-2"/>
        </w:rPr>
        <w:t xml:space="preserve"> </w:t>
      </w:r>
      <w:r w:rsidR="00390425" w:rsidRPr="00B62917">
        <w:rPr>
          <w:rFonts w:ascii="Comic Sans MS" w:hAnsi="Comic Sans MS"/>
        </w:rPr>
        <w:t>Primary</w:t>
      </w:r>
      <w:r w:rsidR="00390425" w:rsidRPr="00B62917">
        <w:rPr>
          <w:rFonts w:ascii="Comic Sans MS" w:hAnsi="Comic Sans MS"/>
          <w:spacing w:val="-4"/>
        </w:rPr>
        <w:t xml:space="preserve"> </w:t>
      </w:r>
      <w:r w:rsidR="00390425" w:rsidRPr="00B62917">
        <w:rPr>
          <w:rFonts w:ascii="Comic Sans MS" w:hAnsi="Comic Sans MS"/>
        </w:rPr>
        <w:t>Schools</w:t>
      </w:r>
    </w:p>
    <w:p w14:paraId="036DEACB" w14:textId="77777777" w:rsidR="006B1BDD" w:rsidRPr="00B62917" w:rsidRDefault="006B1BDD" w:rsidP="00B62917">
      <w:pPr>
        <w:pStyle w:val="BodyText"/>
        <w:spacing w:before="10"/>
        <w:rPr>
          <w:rFonts w:ascii="Comic Sans MS" w:hAnsi="Comic Sans M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6521"/>
        <w:gridCol w:w="5004"/>
      </w:tblGrid>
      <w:tr w:rsidR="006B1BDD" w:rsidRPr="00B62917" w14:paraId="5CA153D5" w14:textId="77777777" w:rsidTr="00FC14F8">
        <w:trPr>
          <w:trHeight w:val="292"/>
        </w:trPr>
        <w:tc>
          <w:tcPr>
            <w:tcW w:w="3864" w:type="dxa"/>
            <w:shd w:val="clear" w:color="auto" w:fill="FFE499"/>
          </w:tcPr>
          <w:p w14:paraId="2AD51F0D" w14:textId="77777777" w:rsidR="006B1BDD" w:rsidRPr="00B62917" w:rsidRDefault="00390425" w:rsidP="00B62917">
            <w:pPr>
              <w:pStyle w:val="TableParagraph"/>
              <w:spacing w:line="272" w:lineRule="exact"/>
              <w:ind w:left="0" w:right="2231" w:firstLine="0"/>
              <w:rPr>
                <w:rFonts w:ascii="Comic Sans MS" w:hAnsi="Comic Sans MS"/>
                <w:b/>
              </w:rPr>
            </w:pPr>
            <w:r w:rsidRPr="00B62917">
              <w:rPr>
                <w:rFonts w:ascii="Comic Sans MS" w:hAnsi="Comic Sans MS"/>
                <w:b/>
              </w:rPr>
              <w:t>Intent</w:t>
            </w:r>
          </w:p>
        </w:tc>
        <w:tc>
          <w:tcPr>
            <w:tcW w:w="6521" w:type="dxa"/>
            <w:shd w:val="clear" w:color="auto" w:fill="FFE499"/>
          </w:tcPr>
          <w:p w14:paraId="4D14FD21" w14:textId="77777777" w:rsidR="006B1BDD" w:rsidRPr="00B62917" w:rsidRDefault="00390425" w:rsidP="00B62917">
            <w:pPr>
              <w:pStyle w:val="TableParagraph"/>
              <w:spacing w:line="272" w:lineRule="exact"/>
              <w:ind w:right="1729"/>
              <w:rPr>
                <w:rFonts w:ascii="Comic Sans MS" w:hAnsi="Comic Sans MS"/>
                <w:b/>
              </w:rPr>
            </w:pPr>
            <w:r w:rsidRPr="00B62917">
              <w:rPr>
                <w:rFonts w:ascii="Comic Sans MS" w:hAnsi="Comic Sans MS"/>
                <w:b/>
              </w:rPr>
              <w:t>Implementation</w:t>
            </w:r>
          </w:p>
        </w:tc>
        <w:tc>
          <w:tcPr>
            <w:tcW w:w="5004" w:type="dxa"/>
            <w:shd w:val="clear" w:color="auto" w:fill="FFE499"/>
          </w:tcPr>
          <w:p w14:paraId="393FB8CD" w14:textId="77777777" w:rsidR="006B1BDD" w:rsidRPr="00B62917" w:rsidRDefault="00390425" w:rsidP="00B62917">
            <w:pPr>
              <w:pStyle w:val="TableParagraph"/>
              <w:spacing w:line="272" w:lineRule="exact"/>
              <w:ind w:left="1800" w:right="1727" w:firstLine="0"/>
              <w:jc w:val="center"/>
              <w:rPr>
                <w:rFonts w:ascii="Comic Sans MS" w:hAnsi="Comic Sans MS"/>
                <w:b/>
              </w:rPr>
            </w:pPr>
            <w:r w:rsidRPr="00B62917">
              <w:rPr>
                <w:rFonts w:ascii="Comic Sans MS" w:hAnsi="Comic Sans MS"/>
                <w:b/>
              </w:rPr>
              <w:t>Impact</w:t>
            </w:r>
          </w:p>
        </w:tc>
      </w:tr>
      <w:tr w:rsidR="006B1BDD" w:rsidRPr="00B62917" w14:paraId="581149DC" w14:textId="77777777" w:rsidTr="00FC14F8">
        <w:trPr>
          <w:trHeight w:val="9524"/>
        </w:trPr>
        <w:tc>
          <w:tcPr>
            <w:tcW w:w="3864" w:type="dxa"/>
          </w:tcPr>
          <w:p w14:paraId="3419F788" w14:textId="7A1E9130" w:rsidR="006B1BDD" w:rsidRDefault="00390425" w:rsidP="00B62917">
            <w:pPr>
              <w:pStyle w:val="TableParagraph"/>
              <w:numPr>
                <w:ilvl w:val="0"/>
                <w:numId w:val="5"/>
              </w:numPr>
              <w:tabs>
                <w:tab w:val="left" w:pos="827"/>
                <w:tab w:val="left" w:pos="828"/>
              </w:tabs>
              <w:ind w:right="104"/>
              <w:rPr>
                <w:rFonts w:ascii="Comic Sans MS" w:hAnsi="Comic Sans MS"/>
              </w:rPr>
            </w:pPr>
            <w:r w:rsidRPr="00B62917">
              <w:rPr>
                <w:rFonts w:ascii="Comic Sans MS" w:hAnsi="Comic Sans MS"/>
              </w:rPr>
              <w:t>At Greenhead and Henshaw</w:t>
            </w:r>
            <w:r w:rsidR="000360D3" w:rsidRPr="00B62917">
              <w:rPr>
                <w:rFonts w:ascii="Comic Sans MS" w:hAnsi="Comic Sans MS"/>
              </w:rPr>
              <w:t>,</w:t>
            </w:r>
            <w:r w:rsidRPr="00B62917">
              <w:rPr>
                <w:rFonts w:ascii="Comic Sans MS" w:hAnsi="Comic Sans MS"/>
              </w:rPr>
              <w:t xml:space="preserve"> we believe that a</w:t>
            </w:r>
            <w:r w:rsidRPr="00B62917">
              <w:rPr>
                <w:rFonts w:ascii="Comic Sans MS" w:hAnsi="Comic Sans MS"/>
                <w:spacing w:val="1"/>
              </w:rPr>
              <w:t xml:space="preserve"> </w:t>
            </w:r>
            <w:r w:rsidRPr="00B62917">
              <w:rPr>
                <w:rFonts w:ascii="Comic Sans MS" w:hAnsi="Comic Sans MS"/>
              </w:rPr>
              <w:t xml:space="preserve">quality </w:t>
            </w:r>
            <w:r w:rsidR="007B5EE7">
              <w:rPr>
                <w:rFonts w:ascii="Comic Sans MS" w:hAnsi="Comic Sans MS"/>
              </w:rPr>
              <w:t xml:space="preserve">English </w:t>
            </w:r>
            <w:r w:rsidRPr="00B62917">
              <w:rPr>
                <w:rFonts w:ascii="Comic Sans MS" w:hAnsi="Comic Sans MS"/>
              </w:rPr>
              <w:t>curriculum should develop</w:t>
            </w:r>
            <w:r w:rsidRPr="00B62917">
              <w:rPr>
                <w:rFonts w:ascii="Comic Sans MS" w:hAnsi="Comic Sans MS"/>
                <w:spacing w:val="-43"/>
              </w:rPr>
              <w:t xml:space="preserve"> </w:t>
            </w:r>
            <w:r w:rsidR="00646514">
              <w:rPr>
                <w:rFonts w:ascii="Comic Sans MS" w:hAnsi="Comic Sans MS"/>
              </w:rPr>
              <w:t xml:space="preserve">reading </w:t>
            </w:r>
            <w:r w:rsidR="000360D3" w:rsidRPr="00B62917">
              <w:rPr>
                <w:rFonts w:ascii="Comic Sans MS" w:hAnsi="Comic Sans MS"/>
              </w:rPr>
              <w:t>skills and awareness of genre and purpose.</w:t>
            </w:r>
          </w:p>
          <w:p w14:paraId="01B4DB7F" w14:textId="27FDE0F9" w:rsidR="006C4E51" w:rsidRPr="00B62917" w:rsidRDefault="006C4E51" w:rsidP="00B62917">
            <w:pPr>
              <w:pStyle w:val="TableParagraph"/>
              <w:numPr>
                <w:ilvl w:val="0"/>
                <w:numId w:val="5"/>
              </w:numPr>
              <w:tabs>
                <w:tab w:val="left" w:pos="827"/>
                <w:tab w:val="left" w:pos="828"/>
              </w:tabs>
              <w:ind w:right="104"/>
              <w:rPr>
                <w:rFonts w:ascii="Comic Sans MS" w:hAnsi="Comic Sans MS"/>
              </w:rPr>
            </w:pPr>
            <w:r>
              <w:rPr>
                <w:rFonts w:ascii="Comic Sans MS" w:hAnsi="Comic Sans MS"/>
              </w:rPr>
              <w:t>Pupils makes good progress across all 5 phases of phonics. The transition from decodable books to those which are non-decodable is well managed and consistently monitored.</w:t>
            </w:r>
          </w:p>
          <w:p w14:paraId="40E4525C" w14:textId="0BCB9FBB" w:rsidR="000360D3" w:rsidRPr="00B62917" w:rsidRDefault="00390425" w:rsidP="00B62917">
            <w:pPr>
              <w:pStyle w:val="TableParagraph"/>
              <w:numPr>
                <w:ilvl w:val="0"/>
                <w:numId w:val="5"/>
              </w:numPr>
              <w:spacing w:before="1"/>
              <w:ind w:right="133"/>
              <w:rPr>
                <w:rFonts w:ascii="Comic Sans MS" w:hAnsi="Comic Sans MS"/>
              </w:rPr>
            </w:pPr>
            <w:r w:rsidRPr="00B62917">
              <w:rPr>
                <w:rFonts w:ascii="Comic Sans MS" w:hAnsi="Comic Sans MS"/>
              </w:rPr>
              <w:t xml:space="preserve">We provide the means for children to </w:t>
            </w:r>
            <w:r w:rsidR="006C4E51">
              <w:rPr>
                <w:rFonts w:ascii="Comic Sans MS" w:hAnsi="Comic Sans MS"/>
              </w:rPr>
              <w:t>become fluent and confident readers.</w:t>
            </w:r>
          </w:p>
          <w:p w14:paraId="449DF10A" w14:textId="3A3B9FFB" w:rsidR="006B1BDD" w:rsidRDefault="006C4E51" w:rsidP="00B62917">
            <w:pPr>
              <w:pStyle w:val="TableParagraph"/>
              <w:numPr>
                <w:ilvl w:val="0"/>
                <w:numId w:val="5"/>
              </w:numPr>
              <w:ind w:right="109"/>
              <w:rPr>
                <w:rFonts w:ascii="Comic Sans MS" w:hAnsi="Comic Sans MS"/>
              </w:rPr>
            </w:pPr>
            <w:r>
              <w:rPr>
                <w:rFonts w:ascii="Comic Sans MS" w:hAnsi="Comic Sans MS"/>
              </w:rPr>
              <w:t>Reading</w:t>
            </w:r>
            <w:r w:rsidR="00390425" w:rsidRPr="00B62917">
              <w:rPr>
                <w:rFonts w:ascii="Comic Sans MS" w:hAnsi="Comic Sans MS"/>
              </w:rPr>
              <w:t xml:space="preserve"> is a fundamental part of the curriculum at</w:t>
            </w:r>
            <w:r w:rsidR="00390425" w:rsidRPr="00B62917">
              <w:rPr>
                <w:rFonts w:ascii="Comic Sans MS" w:hAnsi="Comic Sans MS"/>
                <w:spacing w:val="1"/>
              </w:rPr>
              <w:t xml:space="preserve"> </w:t>
            </w:r>
            <w:r w:rsidR="00390425" w:rsidRPr="00B62917">
              <w:rPr>
                <w:rFonts w:ascii="Comic Sans MS" w:hAnsi="Comic Sans MS"/>
              </w:rPr>
              <w:t>Henshaw</w:t>
            </w:r>
            <w:r w:rsidR="00390425" w:rsidRPr="00B62917">
              <w:rPr>
                <w:rFonts w:ascii="Comic Sans MS" w:hAnsi="Comic Sans MS"/>
                <w:spacing w:val="4"/>
              </w:rPr>
              <w:t xml:space="preserve"> </w:t>
            </w:r>
            <w:r w:rsidR="00390425" w:rsidRPr="00B62917">
              <w:rPr>
                <w:rFonts w:ascii="Comic Sans MS" w:hAnsi="Comic Sans MS"/>
              </w:rPr>
              <w:t>and</w:t>
            </w:r>
            <w:r w:rsidR="00390425" w:rsidRPr="00B62917">
              <w:rPr>
                <w:rFonts w:ascii="Comic Sans MS" w:hAnsi="Comic Sans MS"/>
                <w:spacing w:val="3"/>
              </w:rPr>
              <w:t xml:space="preserve"> </w:t>
            </w:r>
            <w:r w:rsidR="00390425" w:rsidRPr="00B62917">
              <w:rPr>
                <w:rFonts w:ascii="Comic Sans MS" w:hAnsi="Comic Sans MS"/>
              </w:rPr>
              <w:t>Greenhead.</w:t>
            </w:r>
            <w:r w:rsidR="00390425" w:rsidRPr="00B62917">
              <w:rPr>
                <w:rFonts w:ascii="Comic Sans MS" w:hAnsi="Comic Sans MS"/>
                <w:spacing w:val="4"/>
              </w:rPr>
              <w:t xml:space="preserve"> </w:t>
            </w:r>
            <w:r w:rsidR="0024783E">
              <w:rPr>
                <w:rFonts w:ascii="Comic Sans MS" w:hAnsi="Comic Sans MS"/>
              </w:rPr>
              <w:t>Children develop a love of reading which is fostered by enrichments both in school and through external opportunities.</w:t>
            </w:r>
          </w:p>
          <w:p w14:paraId="51903541" w14:textId="77777777" w:rsidR="006C4E51" w:rsidRDefault="00B62917" w:rsidP="00B62917">
            <w:pPr>
              <w:pStyle w:val="TableParagraph"/>
              <w:numPr>
                <w:ilvl w:val="0"/>
                <w:numId w:val="5"/>
              </w:numPr>
              <w:ind w:right="109"/>
              <w:rPr>
                <w:rFonts w:ascii="Comic Sans MS" w:hAnsi="Comic Sans MS"/>
              </w:rPr>
            </w:pPr>
            <w:r>
              <w:rPr>
                <w:rFonts w:ascii="Comic Sans MS" w:hAnsi="Comic Sans MS"/>
              </w:rPr>
              <w:t xml:space="preserve">We intend to </w:t>
            </w:r>
            <w:r w:rsidR="006C4E51">
              <w:rPr>
                <w:rFonts w:ascii="Comic Sans MS" w:hAnsi="Comic Sans MS"/>
              </w:rPr>
              <w:t>expose our children to a wider range of literature, including that of our own heritage as well as text from other cultures.</w:t>
            </w:r>
          </w:p>
          <w:p w14:paraId="284821DB" w14:textId="4F5139AD" w:rsidR="00B62917" w:rsidRPr="00B62917" w:rsidRDefault="006C4E51" w:rsidP="00B62917">
            <w:pPr>
              <w:pStyle w:val="TableParagraph"/>
              <w:numPr>
                <w:ilvl w:val="0"/>
                <w:numId w:val="5"/>
              </w:numPr>
              <w:ind w:right="109"/>
              <w:rPr>
                <w:rFonts w:ascii="Comic Sans MS" w:hAnsi="Comic Sans MS"/>
              </w:rPr>
            </w:pPr>
            <w:r>
              <w:rPr>
                <w:rFonts w:ascii="Comic Sans MS" w:hAnsi="Comic Sans MS"/>
              </w:rPr>
              <w:t>Pupils explore the work of significant authors and poets in depth.</w:t>
            </w:r>
            <w:r w:rsidR="00B62917">
              <w:rPr>
                <w:rFonts w:ascii="Comic Sans MS" w:hAnsi="Comic Sans MS"/>
              </w:rPr>
              <w:t xml:space="preserve"> </w:t>
            </w:r>
          </w:p>
          <w:p w14:paraId="721587F4" w14:textId="37023613" w:rsidR="006B1BDD" w:rsidRPr="00B62917" w:rsidRDefault="006B1BDD" w:rsidP="00B62917">
            <w:pPr>
              <w:pStyle w:val="TableParagraph"/>
              <w:spacing w:before="1" w:line="225" w:lineRule="exact"/>
              <w:ind w:firstLine="0"/>
              <w:rPr>
                <w:rFonts w:ascii="Comic Sans MS" w:hAnsi="Comic Sans MS"/>
              </w:rPr>
            </w:pPr>
          </w:p>
        </w:tc>
        <w:tc>
          <w:tcPr>
            <w:tcW w:w="6521" w:type="dxa"/>
          </w:tcPr>
          <w:p w14:paraId="56FA2B67" w14:textId="2B31F5A2" w:rsidR="00B62917" w:rsidRDefault="00232B6B" w:rsidP="00B62917">
            <w:pPr>
              <w:pStyle w:val="TableParagraph"/>
              <w:numPr>
                <w:ilvl w:val="0"/>
                <w:numId w:val="5"/>
              </w:numPr>
              <w:tabs>
                <w:tab w:val="left" w:pos="827"/>
                <w:tab w:val="left" w:pos="828"/>
              </w:tabs>
              <w:ind w:right="271"/>
              <w:rPr>
                <w:rFonts w:ascii="Comic Sans MS" w:hAnsi="Comic Sans MS"/>
              </w:rPr>
            </w:pPr>
            <w:r>
              <w:rPr>
                <w:rFonts w:ascii="Comic Sans MS" w:hAnsi="Comic Sans MS"/>
              </w:rPr>
              <w:lastRenderedPageBreak/>
              <w:t xml:space="preserve">Our </w:t>
            </w:r>
            <w:r w:rsidR="007B5EE7">
              <w:rPr>
                <w:rFonts w:ascii="Comic Sans MS" w:hAnsi="Comic Sans MS"/>
              </w:rPr>
              <w:t>well-</w:t>
            </w:r>
            <w:proofErr w:type="spellStart"/>
            <w:r w:rsidR="007B5EE7">
              <w:rPr>
                <w:rFonts w:ascii="Comic Sans MS" w:hAnsi="Comic Sans MS"/>
              </w:rPr>
              <w:t>organised</w:t>
            </w:r>
            <w:proofErr w:type="spellEnd"/>
            <w:r w:rsidR="007B5EE7">
              <w:rPr>
                <w:rFonts w:ascii="Comic Sans MS" w:hAnsi="Comic Sans MS"/>
              </w:rPr>
              <w:t xml:space="preserve"> </w:t>
            </w:r>
            <w:r w:rsidR="0024783E">
              <w:rPr>
                <w:rFonts w:ascii="Comic Sans MS" w:hAnsi="Comic Sans MS"/>
              </w:rPr>
              <w:t xml:space="preserve">reading curriculum allows children to progress across the key stages and build continuously upon their fluency. </w:t>
            </w:r>
          </w:p>
          <w:p w14:paraId="39FD3FB5" w14:textId="358F1EEA" w:rsidR="0024783E" w:rsidRDefault="0024783E" w:rsidP="00B62917">
            <w:pPr>
              <w:pStyle w:val="TableParagraph"/>
              <w:numPr>
                <w:ilvl w:val="0"/>
                <w:numId w:val="5"/>
              </w:numPr>
              <w:tabs>
                <w:tab w:val="left" w:pos="827"/>
                <w:tab w:val="left" w:pos="828"/>
              </w:tabs>
              <w:ind w:right="271"/>
              <w:rPr>
                <w:rFonts w:ascii="Comic Sans MS" w:hAnsi="Comic Sans MS"/>
              </w:rPr>
            </w:pPr>
            <w:r>
              <w:rPr>
                <w:rFonts w:ascii="Comic Sans MS" w:hAnsi="Comic Sans MS"/>
              </w:rPr>
              <w:t xml:space="preserve">Phonics is taught using the Little </w:t>
            </w:r>
            <w:proofErr w:type="spellStart"/>
            <w:r>
              <w:rPr>
                <w:rFonts w:ascii="Comic Sans MS" w:hAnsi="Comic Sans MS"/>
              </w:rPr>
              <w:t>Wandle</w:t>
            </w:r>
            <w:proofErr w:type="spellEnd"/>
            <w:r>
              <w:rPr>
                <w:rFonts w:ascii="Comic Sans MS" w:hAnsi="Comic Sans MS"/>
              </w:rPr>
              <w:t xml:space="preserve"> letters and sounds scheme, which allows for children to continuously revisit known sounds and </w:t>
            </w:r>
            <w:r w:rsidR="00FC14F8">
              <w:rPr>
                <w:rFonts w:ascii="Comic Sans MS" w:hAnsi="Comic Sans MS"/>
              </w:rPr>
              <w:t>‘tricky words.’</w:t>
            </w:r>
          </w:p>
          <w:p w14:paraId="6E4D206C" w14:textId="248F37C0" w:rsidR="0024783E" w:rsidRDefault="0024783E" w:rsidP="00B62917">
            <w:pPr>
              <w:pStyle w:val="TableParagraph"/>
              <w:numPr>
                <w:ilvl w:val="0"/>
                <w:numId w:val="5"/>
              </w:numPr>
              <w:tabs>
                <w:tab w:val="left" w:pos="827"/>
                <w:tab w:val="left" w:pos="828"/>
              </w:tabs>
              <w:ind w:right="271"/>
              <w:rPr>
                <w:rFonts w:ascii="Comic Sans MS" w:hAnsi="Comic Sans MS"/>
              </w:rPr>
            </w:pPr>
            <w:r>
              <w:rPr>
                <w:rFonts w:ascii="Comic Sans MS" w:hAnsi="Comic Sans MS"/>
              </w:rPr>
              <w:t xml:space="preserve">The Little </w:t>
            </w:r>
            <w:proofErr w:type="spellStart"/>
            <w:r>
              <w:rPr>
                <w:rFonts w:ascii="Comic Sans MS" w:hAnsi="Comic Sans MS"/>
              </w:rPr>
              <w:t>Wandle</w:t>
            </w:r>
            <w:proofErr w:type="spellEnd"/>
            <w:r>
              <w:rPr>
                <w:rFonts w:ascii="Comic Sans MS" w:hAnsi="Comic Sans MS"/>
              </w:rPr>
              <w:t xml:space="preserve"> scheme also focuses upon re-reading books in order to build fluency. </w:t>
            </w:r>
          </w:p>
          <w:p w14:paraId="255A8DC7" w14:textId="080B06B7" w:rsidR="0024783E" w:rsidRDefault="0024783E" w:rsidP="00B62917">
            <w:pPr>
              <w:pStyle w:val="TableParagraph"/>
              <w:numPr>
                <w:ilvl w:val="0"/>
                <w:numId w:val="5"/>
              </w:numPr>
              <w:tabs>
                <w:tab w:val="left" w:pos="827"/>
                <w:tab w:val="left" w:pos="828"/>
              </w:tabs>
              <w:ind w:right="271"/>
              <w:rPr>
                <w:rFonts w:ascii="Comic Sans MS" w:hAnsi="Comic Sans MS"/>
              </w:rPr>
            </w:pPr>
            <w:r>
              <w:rPr>
                <w:rFonts w:ascii="Comic Sans MS" w:hAnsi="Comic Sans MS"/>
              </w:rPr>
              <w:t>Progress</w:t>
            </w:r>
            <w:r w:rsidR="00390425">
              <w:rPr>
                <w:rFonts w:ascii="Comic Sans MS" w:hAnsi="Comic Sans MS"/>
              </w:rPr>
              <w:t xml:space="preserve"> </w:t>
            </w:r>
            <w:r>
              <w:rPr>
                <w:rFonts w:ascii="Comic Sans MS" w:hAnsi="Comic Sans MS"/>
              </w:rPr>
              <w:t xml:space="preserve">in early reading is monitored through pupil ‘Reading </w:t>
            </w:r>
            <w:r w:rsidR="00390425">
              <w:rPr>
                <w:rFonts w:ascii="Comic Sans MS" w:hAnsi="Comic Sans MS"/>
              </w:rPr>
              <w:t>Journeys</w:t>
            </w:r>
            <w:r>
              <w:rPr>
                <w:rFonts w:ascii="Comic Sans MS" w:hAnsi="Comic Sans MS"/>
              </w:rPr>
              <w:t>’ and fluency assessments are used to judge when pupils move onto the Big Cat Reading Scheme.</w:t>
            </w:r>
          </w:p>
          <w:p w14:paraId="5AAA0855" w14:textId="69817D5E" w:rsidR="009B1AB5" w:rsidRDefault="009B4AB9" w:rsidP="009B1AB5">
            <w:pPr>
              <w:pStyle w:val="TableParagraph"/>
              <w:numPr>
                <w:ilvl w:val="0"/>
                <w:numId w:val="5"/>
              </w:numPr>
              <w:ind w:right="133"/>
              <w:rPr>
                <w:rFonts w:ascii="Comic Sans MS" w:hAnsi="Comic Sans MS"/>
              </w:rPr>
            </w:pPr>
            <w:r>
              <w:rPr>
                <w:rFonts w:ascii="Comic Sans MS" w:hAnsi="Comic Sans MS"/>
              </w:rPr>
              <w:t>Pupil progression in year 2 and Key stage 2 is monitored using the Big Cat book band progression.</w:t>
            </w:r>
          </w:p>
          <w:p w14:paraId="27B3613B" w14:textId="68448A8E" w:rsidR="009B4AB9" w:rsidRDefault="009B4AB9" w:rsidP="009B1AB5">
            <w:pPr>
              <w:pStyle w:val="TableParagraph"/>
              <w:numPr>
                <w:ilvl w:val="0"/>
                <w:numId w:val="5"/>
              </w:numPr>
              <w:ind w:right="133"/>
              <w:rPr>
                <w:rFonts w:ascii="Comic Sans MS" w:hAnsi="Comic Sans MS"/>
              </w:rPr>
            </w:pPr>
            <w:r>
              <w:rPr>
                <w:rFonts w:ascii="Comic Sans MS" w:hAnsi="Comic Sans MS"/>
              </w:rPr>
              <w:t>Guided reading sessions are taught 3x per week across school and focus on VIPERS approach to building reading skills. Guided reading texts are also used in writing lessons to allow pupils to deepen their understanding of the books they read. Non-fiction and poetry texts are explored in blocks each half term.</w:t>
            </w:r>
            <w:r w:rsidR="007B24B3">
              <w:rPr>
                <w:rFonts w:ascii="Comic Sans MS" w:hAnsi="Comic Sans MS"/>
              </w:rPr>
              <w:t xml:space="preserve"> Each year children explore the work of one significant children’s poet.</w:t>
            </w:r>
          </w:p>
          <w:p w14:paraId="4B1439B2" w14:textId="3CA7126A" w:rsidR="009B4AB9" w:rsidRDefault="009B4AB9" w:rsidP="009B1AB5">
            <w:pPr>
              <w:pStyle w:val="TableParagraph"/>
              <w:numPr>
                <w:ilvl w:val="0"/>
                <w:numId w:val="5"/>
              </w:numPr>
              <w:ind w:right="133"/>
              <w:rPr>
                <w:rFonts w:ascii="Comic Sans MS" w:hAnsi="Comic Sans MS"/>
              </w:rPr>
            </w:pPr>
            <w:r>
              <w:rPr>
                <w:rFonts w:ascii="Comic Sans MS" w:hAnsi="Comic Sans MS"/>
              </w:rPr>
              <w:t xml:space="preserve">All classes have a class reader which changes each term or half term. These readers </w:t>
            </w:r>
            <w:r w:rsidR="007B24B3">
              <w:rPr>
                <w:rFonts w:ascii="Comic Sans MS" w:hAnsi="Comic Sans MS"/>
              </w:rPr>
              <w:t xml:space="preserve">are works from a significant author. </w:t>
            </w:r>
          </w:p>
          <w:p w14:paraId="707A4598" w14:textId="19EAF70C" w:rsidR="000254D4" w:rsidRDefault="000254D4" w:rsidP="009B1AB5">
            <w:pPr>
              <w:pStyle w:val="TableParagraph"/>
              <w:numPr>
                <w:ilvl w:val="0"/>
                <w:numId w:val="5"/>
              </w:numPr>
              <w:ind w:right="133"/>
              <w:rPr>
                <w:rFonts w:ascii="Comic Sans MS" w:hAnsi="Comic Sans MS"/>
              </w:rPr>
            </w:pPr>
            <w:r>
              <w:rPr>
                <w:rFonts w:ascii="Comic Sans MS" w:hAnsi="Comic Sans MS"/>
              </w:rPr>
              <w:t>Reading skills are embedded across the curriculum: children use these skills in other discrete subjects</w:t>
            </w:r>
            <w:r w:rsidR="00390425">
              <w:rPr>
                <w:rFonts w:ascii="Comic Sans MS" w:hAnsi="Comic Sans MS"/>
              </w:rPr>
              <w:t>.</w:t>
            </w:r>
          </w:p>
          <w:p w14:paraId="038553AB" w14:textId="6614537C" w:rsidR="00B62917" w:rsidRPr="00CF0489" w:rsidRDefault="00232B6B" w:rsidP="00CF0489">
            <w:pPr>
              <w:pStyle w:val="TableParagraph"/>
              <w:numPr>
                <w:ilvl w:val="0"/>
                <w:numId w:val="5"/>
              </w:numPr>
              <w:ind w:right="133"/>
              <w:rPr>
                <w:rFonts w:ascii="Comic Sans MS" w:hAnsi="Comic Sans MS"/>
              </w:rPr>
            </w:pPr>
            <w:r>
              <w:rPr>
                <w:rFonts w:ascii="Comic Sans MS" w:hAnsi="Comic Sans MS"/>
              </w:rPr>
              <w:t xml:space="preserve">The SLT and the English </w:t>
            </w:r>
            <w:r w:rsidR="00CF0489">
              <w:rPr>
                <w:rFonts w:ascii="Comic Sans MS" w:hAnsi="Comic Sans MS"/>
              </w:rPr>
              <w:t xml:space="preserve">coordinator lead the way in providing CPD opportunities to staff. Class teachers communicate developments in their subject through fortnightly newsletters and termly ‘workshop Wednesdays’. </w:t>
            </w:r>
          </w:p>
        </w:tc>
        <w:tc>
          <w:tcPr>
            <w:tcW w:w="5004" w:type="dxa"/>
          </w:tcPr>
          <w:p w14:paraId="2CE77906" w14:textId="60CB4928" w:rsidR="006B1BDD" w:rsidRDefault="00390425" w:rsidP="00B62917">
            <w:pPr>
              <w:pStyle w:val="TableParagraph"/>
              <w:numPr>
                <w:ilvl w:val="0"/>
                <w:numId w:val="5"/>
              </w:numPr>
              <w:tabs>
                <w:tab w:val="left" w:pos="827"/>
                <w:tab w:val="left" w:pos="828"/>
              </w:tabs>
              <w:ind w:right="289"/>
              <w:rPr>
                <w:rFonts w:ascii="Comic Sans MS" w:hAnsi="Comic Sans MS"/>
              </w:rPr>
            </w:pPr>
            <w:r w:rsidRPr="00B62917">
              <w:rPr>
                <w:rFonts w:ascii="Comic Sans MS" w:hAnsi="Comic Sans MS"/>
              </w:rPr>
              <w:t xml:space="preserve">The </w:t>
            </w:r>
            <w:proofErr w:type="spellStart"/>
            <w:r w:rsidRPr="00B62917">
              <w:rPr>
                <w:rFonts w:ascii="Comic Sans MS" w:hAnsi="Comic Sans MS"/>
              </w:rPr>
              <w:t>organisation</w:t>
            </w:r>
            <w:proofErr w:type="spellEnd"/>
            <w:r w:rsidRPr="00B62917">
              <w:rPr>
                <w:rFonts w:ascii="Comic Sans MS" w:hAnsi="Comic Sans MS"/>
              </w:rPr>
              <w:t xml:space="preserve"> of the </w:t>
            </w:r>
            <w:r w:rsidR="009B4AB9">
              <w:rPr>
                <w:rFonts w:ascii="Comic Sans MS" w:hAnsi="Comic Sans MS"/>
              </w:rPr>
              <w:t xml:space="preserve">Reading curriculum has allowed pupils to make good progress: their fluency and understanding of different text types is built upon each year. </w:t>
            </w:r>
          </w:p>
          <w:p w14:paraId="3C2AE8B3" w14:textId="3955F7A5" w:rsidR="007B24B3" w:rsidRDefault="00CF0489" w:rsidP="00B62917">
            <w:pPr>
              <w:pStyle w:val="TableParagraph"/>
              <w:numPr>
                <w:ilvl w:val="0"/>
                <w:numId w:val="5"/>
              </w:numPr>
              <w:tabs>
                <w:tab w:val="left" w:pos="827"/>
                <w:tab w:val="left" w:pos="828"/>
              </w:tabs>
              <w:ind w:right="289"/>
              <w:rPr>
                <w:rFonts w:ascii="Comic Sans MS" w:hAnsi="Comic Sans MS"/>
              </w:rPr>
            </w:pPr>
            <w:r>
              <w:rPr>
                <w:rFonts w:ascii="Comic Sans MS" w:hAnsi="Comic Sans MS"/>
              </w:rPr>
              <w:t xml:space="preserve">Children </w:t>
            </w:r>
            <w:r w:rsidR="007B24B3">
              <w:rPr>
                <w:rFonts w:ascii="Comic Sans MS" w:hAnsi="Comic Sans MS"/>
              </w:rPr>
              <w:t>are exposed to a variety of fiction, non-fiction and poetry across each year and the explore these in depth through guided reading.</w:t>
            </w:r>
          </w:p>
          <w:p w14:paraId="0CC59AD7" w14:textId="64F2375C" w:rsidR="00CF0489" w:rsidRPr="00B62917" w:rsidRDefault="007B24B3" w:rsidP="00B62917">
            <w:pPr>
              <w:pStyle w:val="TableParagraph"/>
              <w:numPr>
                <w:ilvl w:val="0"/>
                <w:numId w:val="5"/>
              </w:numPr>
              <w:tabs>
                <w:tab w:val="left" w:pos="827"/>
                <w:tab w:val="left" w:pos="828"/>
              </w:tabs>
              <w:ind w:right="289"/>
              <w:rPr>
                <w:rFonts w:ascii="Comic Sans MS" w:hAnsi="Comic Sans MS"/>
              </w:rPr>
            </w:pPr>
            <w:r>
              <w:rPr>
                <w:rFonts w:ascii="Comic Sans MS" w:hAnsi="Comic Sans MS"/>
              </w:rPr>
              <w:t>Children can use VIPERS techniques to discuss the texts they are reading in detail.</w:t>
            </w:r>
          </w:p>
          <w:p w14:paraId="471AB3F8" w14:textId="2E9A8921" w:rsidR="006B1BDD" w:rsidRDefault="007B24B3" w:rsidP="00B62917">
            <w:pPr>
              <w:pStyle w:val="TableParagraph"/>
              <w:numPr>
                <w:ilvl w:val="0"/>
                <w:numId w:val="5"/>
              </w:numPr>
              <w:tabs>
                <w:tab w:val="left" w:pos="827"/>
                <w:tab w:val="left" w:pos="828"/>
              </w:tabs>
              <w:ind w:right="98"/>
              <w:rPr>
                <w:rFonts w:ascii="Comic Sans MS" w:hAnsi="Comic Sans MS"/>
              </w:rPr>
            </w:pPr>
            <w:r>
              <w:rPr>
                <w:rFonts w:ascii="Comic Sans MS" w:hAnsi="Comic Sans MS"/>
              </w:rPr>
              <w:t>Children use the texts they are reading as a stimulus for writing and they are enthusiastic in their approach to this.</w:t>
            </w:r>
          </w:p>
          <w:p w14:paraId="798B83A3" w14:textId="52517041" w:rsidR="000254D4" w:rsidRPr="00B62917" w:rsidRDefault="000254D4" w:rsidP="00B62917">
            <w:pPr>
              <w:pStyle w:val="TableParagraph"/>
              <w:numPr>
                <w:ilvl w:val="0"/>
                <w:numId w:val="5"/>
              </w:numPr>
              <w:tabs>
                <w:tab w:val="left" w:pos="827"/>
                <w:tab w:val="left" w:pos="828"/>
              </w:tabs>
              <w:ind w:right="98"/>
              <w:rPr>
                <w:rFonts w:ascii="Comic Sans MS" w:hAnsi="Comic Sans MS"/>
              </w:rPr>
            </w:pPr>
            <w:r>
              <w:rPr>
                <w:rFonts w:ascii="Comic Sans MS" w:hAnsi="Comic Sans MS"/>
              </w:rPr>
              <w:t>Children are able to discuss the bank of work of their ‘class reader’ author and their class poet.</w:t>
            </w:r>
          </w:p>
          <w:p w14:paraId="6677144C" w14:textId="29EB975F" w:rsidR="006B1BDD" w:rsidRPr="00B62917" w:rsidRDefault="00390425" w:rsidP="00B62917">
            <w:pPr>
              <w:pStyle w:val="TableParagraph"/>
              <w:numPr>
                <w:ilvl w:val="0"/>
                <w:numId w:val="5"/>
              </w:numPr>
              <w:tabs>
                <w:tab w:val="left" w:pos="827"/>
                <w:tab w:val="left" w:pos="828"/>
              </w:tabs>
              <w:ind w:right="395"/>
              <w:rPr>
                <w:rFonts w:ascii="Comic Sans MS" w:hAnsi="Comic Sans MS"/>
              </w:rPr>
            </w:pPr>
            <w:r w:rsidRPr="00B62917">
              <w:rPr>
                <w:rFonts w:ascii="Comic Sans MS" w:hAnsi="Comic Sans MS"/>
              </w:rPr>
              <w:t>Attainment at the end of EYFS, KS1 and KS2 is in</w:t>
            </w:r>
            <w:r w:rsidRPr="00B62917">
              <w:rPr>
                <w:rFonts w:ascii="Comic Sans MS" w:hAnsi="Comic Sans MS"/>
                <w:spacing w:val="-43"/>
              </w:rPr>
              <w:t xml:space="preserve"> </w:t>
            </w:r>
            <w:r w:rsidRPr="00B62917">
              <w:rPr>
                <w:rFonts w:ascii="Comic Sans MS" w:hAnsi="Comic Sans MS"/>
              </w:rPr>
              <w:t>line or above that of other school</w:t>
            </w:r>
            <w:r w:rsidR="007B5EE7">
              <w:rPr>
                <w:rFonts w:ascii="Comic Sans MS" w:hAnsi="Comic Sans MS"/>
              </w:rPr>
              <w:t>s</w:t>
            </w:r>
            <w:r w:rsidRPr="00B62917">
              <w:rPr>
                <w:rFonts w:ascii="Comic Sans MS" w:hAnsi="Comic Sans MS"/>
              </w:rPr>
              <w:t xml:space="preserve"> in</w:t>
            </w:r>
            <w:r w:rsidRPr="00B62917">
              <w:rPr>
                <w:rFonts w:ascii="Comic Sans MS" w:hAnsi="Comic Sans MS"/>
                <w:spacing w:val="1"/>
              </w:rPr>
              <w:t xml:space="preserve"> </w:t>
            </w:r>
            <w:r w:rsidRPr="00B62917">
              <w:rPr>
                <w:rFonts w:ascii="Comic Sans MS" w:hAnsi="Comic Sans MS"/>
              </w:rPr>
              <w:t>Northumberland.</w:t>
            </w:r>
          </w:p>
          <w:p w14:paraId="4BA1D1E9" w14:textId="2323E288" w:rsidR="006B1BDD" w:rsidRDefault="00390425" w:rsidP="00B62917">
            <w:pPr>
              <w:pStyle w:val="TableParagraph"/>
              <w:numPr>
                <w:ilvl w:val="0"/>
                <w:numId w:val="5"/>
              </w:numPr>
              <w:tabs>
                <w:tab w:val="left" w:pos="827"/>
                <w:tab w:val="left" w:pos="828"/>
              </w:tabs>
              <w:ind w:right="105"/>
              <w:rPr>
                <w:rFonts w:ascii="Comic Sans MS" w:hAnsi="Comic Sans MS"/>
              </w:rPr>
            </w:pPr>
            <w:r w:rsidRPr="00B62917">
              <w:rPr>
                <w:rFonts w:ascii="Comic Sans MS" w:hAnsi="Comic Sans MS"/>
              </w:rPr>
              <w:t>Pupils</w:t>
            </w:r>
            <w:r w:rsidR="007B24B3">
              <w:rPr>
                <w:rFonts w:ascii="Comic Sans MS" w:hAnsi="Comic Sans MS"/>
              </w:rPr>
              <w:t xml:space="preserve"> are enthusiastic about reading. They visit the school library 2x per week and are given opportunities to read for pleasure.</w:t>
            </w:r>
          </w:p>
          <w:p w14:paraId="32B637CD" w14:textId="60FB9546" w:rsidR="007B24B3" w:rsidRDefault="007B24B3" w:rsidP="00B62917">
            <w:pPr>
              <w:pStyle w:val="TableParagraph"/>
              <w:numPr>
                <w:ilvl w:val="0"/>
                <w:numId w:val="5"/>
              </w:numPr>
              <w:tabs>
                <w:tab w:val="left" w:pos="827"/>
                <w:tab w:val="left" w:pos="828"/>
              </w:tabs>
              <w:ind w:right="105"/>
              <w:rPr>
                <w:rFonts w:ascii="Comic Sans MS" w:hAnsi="Comic Sans MS"/>
              </w:rPr>
            </w:pPr>
            <w:r>
              <w:rPr>
                <w:rFonts w:ascii="Comic Sans MS" w:hAnsi="Comic Sans MS"/>
              </w:rPr>
              <w:t>Reading has a high profile in school. All classroom have a ‘</w:t>
            </w:r>
            <w:proofErr w:type="spellStart"/>
            <w:r>
              <w:rPr>
                <w:rFonts w:ascii="Comic Sans MS" w:hAnsi="Comic Sans MS"/>
              </w:rPr>
              <w:t>cosy</w:t>
            </w:r>
            <w:proofErr w:type="spellEnd"/>
            <w:r>
              <w:rPr>
                <w:rFonts w:ascii="Comic Sans MS" w:hAnsi="Comic Sans MS"/>
              </w:rPr>
              <w:t xml:space="preserve"> reading area’ and pupils are</w:t>
            </w:r>
            <w:r w:rsidR="000254D4">
              <w:rPr>
                <w:rFonts w:ascii="Comic Sans MS" w:hAnsi="Comic Sans MS"/>
              </w:rPr>
              <w:t xml:space="preserve"> eager to use these. Children take cushions onto the yard to read outdoors.</w:t>
            </w:r>
          </w:p>
          <w:p w14:paraId="01529456" w14:textId="24EA4D3D" w:rsidR="00232B6B" w:rsidRPr="00B62917" w:rsidRDefault="00232B6B" w:rsidP="007B5EE7">
            <w:pPr>
              <w:pStyle w:val="TableParagraph"/>
              <w:tabs>
                <w:tab w:val="left" w:pos="827"/>
                <w:tab w:val="left" w:pos="828"/>
              </w:tabs>
              <w:ind w:right="195"/>
              <w:rPr>
                <w:rFonts w:ascii="Comic Sans MS" w:hAnsi="Comic Sans MS"/>
              </w:rPr>
            </w:pPr>
          </w:p>
        </w:tc>
      </w:tr>
    </w:tbl>
    <w:p w14:paraId="2A4B539E" w14:textId="77777777" w:rsidR="006B1BDD" w:rsidRPr="00B62917" w:rsidRDefault="006B1BDD" w:rsidP="00B62917">
      <w:pPr>
        <w:rPr>
          <w:rFonts w:ascii="Comic Sans MS" w:hAnsi="Comic Sans MS"/>
        </w:rPr>
        <w:sectPr w:rsidR="006B1BDD" w:rsidRPr="00B62917">
          <w:type w:val="continuous"/>
          <w:pgSz w:w="16840" w:h="11910" w:orient="landscape"/>
          <w:pgMar w:top="680" w:right="600" w:bottom="280" w:left="620" w:header="720" w:footer="720" w:gutter="0"/>
          <w:cols w:space="720"/>
        </w:sectPr>
      </w:pPr>
    </w:p>
    <w:p w14:paraId="26D39969" w14:textId="77777777" w:rsidR="006B1BDD" w:rsidRPr="00B62917" w:rsidRDefault="006B1BDD" w:rsidP="00B62917">
      <w:pPr>
        <w:pStyle w:val="BodyText"/>
        <w:rPr>
          <w:rFonts w:ascii="Comic Sans MS" w:hAnsi="Comic Sans MS"/>
        </w:rPr>
      </w:pPr>
    </w:p>
    <w:sectPr w:rsidR="006B1BDD" w:rsidRPr="00B62917">
      <w:pgSz w:w="16840" w:h="11910" w:orient="landscape"/>
      <w:pgMar w:top="11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7727"/>
    <w:multiLevelType w:val="hybridMultilevel"/>
    <w:tmpl w:val="D430D6A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 w15:restartNumberingAfterBreak="0">
    <w:nsid w:val="171D7364"/>
    <w:multiLevelType w:val="hybridMultilevel"/>
    <w:tmpl w:val="467C7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620A8"/>
    <w:multiLevelType w:val="hybridMultilevel"/>
    <w:tmpl w:val="FA4CBDB0"/>
    <w:lvl w:ilvl="0" w:tplc="C37053A6">
      <w:numFmt w:val="bullet"/>
      <w:lvlText w:val=""/>
      <w:lvlJc w:val="left"/>
      <w:pPr>
        <w:ind w:left="828" w:hanging="360"/>
      </w:pPr>
      <w:rPr>
        <w:rFonts w:ascii="Wingdings" w:eastAsia="Wingdings" w:hAnsi="Wingdings" w:cs="Wingdings" w:hint="default"/>
        <w:w w:val="100"/>
        <w:sz w:val="20"/>
        <w:szCs w:val="20"/>
        <w:lang w:val="en-US" w:eastAsia="en-US" w:bidi="ar-SA"/>
      </w:rPr>
    </w:lvl>
    <w:lvl w:ilvl="1" w:tplc="5768A980">
      <w:numFmt w:val="bullet"/>
      <w:lvlText w:val="•"/>
      <w:lvlJc w:val="left"/>
      <w:pPr>
        <w:ind w:left="1250" w:hanging="360"/>
      </w:pPr>
      <w:rPr>
        <w:rFonts w:hint="default"/>
        <w:lang w:val="en-US" w:eastAsia="en-US" w:bidi="ar-SA"/>
      </w:rPr>
    </w:lvl>
    <w:lvl w:ilvl="2" w:tplc="03482118">
      <w:numFmt w:val="bullet"/>
      <w:lvlText w:val="•"/>
      <w:lvlJc w:val="left"/>
      <w:pPr>
        <w:ind w:left="1680" w:hanging="360"/>
      </w:pPr>
      <w:rPr>
        <w:rFonts w:hint="default"/>
        <w:lang w:val="en-US" w:eastAsia="en-US" w:bidi="ar-SA"/>
      </w:rPr>
    </w:lvl>
    <w:lvl w:ilvl="3" w:tplc="0E6C8B8E">
      <w:numFmt w:val="bullet"/>
      <w:lvlText w:val="•"/>
      <w:lvlJc w:val="left"/>
      <w:pPr>
        <w:ind w:left="2110" w:hanging="360"/>
      </w:pPr>
      <w:rPr>
        <w:rFonts w:hint="default"/>
        <w:lang w:val="en-US" w:eastAsia="en-US" w:bidi="ar-SA"/>
      </w:rPr>
    </w:lvl>
    <w:lvl w:ilvl="4" w:tplc="6A9A2526">
      <w:numFmt w:val="bullet"/>
      <w:lvlText w:val="•"/>
      <w:lvlJc w:val="left"/>
      <w:pPr>
        <w:ind w:left="2540" w:hanging="360"/>
      </w:pPr>
      <w:rPr>
        <w:rFonts w:hint="default"/>
        <w:lang w:val="en-US" w:eastAsia="en-US" w:bidi="ar-SA"/>
      </w:rPr>
    </w:lvl>
    <w:lvl w:ilvl="5" w:tplc="8A3A74B4">
      <w:numFmt w:val="bullet"/>
      <w:lvlText w:val="•"/>
      <w:lvlJc w:val="left"/>
      <w:pPr>
        <w:ind w:left="2970" w:hanging="360"/>
      </w:pPr>
      <w:rPr>
        <w:rFonts w:hint="default"/>
        <w:lang w:val="en-US" w:eastAsia="en-US" w:bidi="ar-SA"/>
      </w:rPr>
    </w:lvl>
    <w:lvl w:ilvl="6" w:tplc="9F168D08">
      <w:numFmt w:val="bullet"/>
      <w:lvlText w:val="•"/>
      <w:lvlJc w:val="left"/>
      <w:pPr>
        <w:ind w:left="3400" w:hanging="360"/>
      </w:pPr>
      <w:rPr>
        <w:rFonts w:hint="default"/>
        <w:lang w:val="en-US" w:eastAsia="en-US" w:bidi="ar-SA"/>
      </w:rPr>
    </w:lvl>
    <w:lvl w:ilvl="7" w:tplc="EFC86372">
      <w:numFmt w:val="bullet"/>
      <w:lvlText w:val="•"/>
      <w:lvlJc w:val="left"/>
      <w:pPr>
        <w:ind w:left="3830" w:hanging="360"/>
      </w:pPr>
      <w:rPr>
        <w:rFonts w:hint="default"/>
        <w:lang w:val="en-US" w:eastAsia="en-US" w:bidi="ar-SA"/>
      </w:rPr>
    </w:lvl>
    <w:lvl w:ilvl="8" w:tplc="72FEEDEE">
      <w:numFmt w:val="bullet"/>
      <w:lvlText w:val="•"/>
      <w:lvlJc w:val="left"/>
      <w:pPr>
        <w:ind w:left="4260" w:hanging="360"/>
      </w:pPr>
      <w:rPr>
        <w:rFonts w:hint="default"/>
        <w:lang w:val="en-US" w:eastAsia="en-US" w:bidi="ar-SA"/>
      </w:rPr>
    </w:lvl>
  </w:abstractNum>
  <w:abstractNum w:abstractNumId="3" w15:restartNumberingAfterBreak="0">
    <w:nsid w:val="33864FF6"/>
    <w:multiLevelType w:val="hybridMultilevel"/>
    <w:tmpl w:val="AD7E2752"/>
    <w:lvl w:ilvl="0" w:tplc="D30289A4">
      <w:numFmt w:val="bullet"/>
      <w:lvlText w:val=""/>
      <w:lvlJc w:val="left"/>
      <w:pPr>
        <w:ind w:left="827" w:hanging="360"/>
      </w:pPr>
      <w:rPr>
        <w:rFonts w:ascii="Wingdings" w:eastAsia="Wingdings" w:hAnsi="Wingdings" w:cs="Wingdings" w:hint="default"/>
        <w:w w:val="100"/>
        <w:sz w:val="20"/>
        <w:szCs w:val="20"/>
        <w:lang w:val="en-US" w:eastAsia="en-US" w:bidi="ar-SA"/>
      </w:rPr>
    </w:lvl>
    <w:lvl w:ilvl="1" w:tplc="E2CA247E">
      <w:numFmt w:val="bullet"/>
      <w:lvlText w:val="●"/>
      <w:lvlJc w:val="left"/>
      <w:pPr>
        <w:ind w:left="827" w:hanging="167"/>
      </w:pPr>
      <w:rPr>
        <w:rFonts w:ascii="Calibri" w:eastAsia="Calibri" w:hAnsi="Calibri" w:cs="Calibri" w:hint="default"/>
        <w:w w:val="100"/>
        <w:sz w:val="20"/>
        <w:szCs w:val="20"/>
        <w:lang w:val="en-US" w:eastAsia="en-US" w:bidi="ar-SA"/>
      </w:rPr>
    </w:lvl>
    <w:lvl w:ilvl="2" w:tplc="61FA1442">
      <w:numFmt w:val="bullet"/>
      <w:lvlText w:val="•"/>
      <w:lvlJc w:val="left"/>
      <w:pPr>
        <w:ind w:left="1679" w:hanging="167"/>
      </w:pPr>
      <w:rPr>
        <w:rFonts w:hint="default"/>
        <w:lang w:val="en-US" w:eastAsia="en-US" w:bidi="ar-SA"/>
      </w:rPr>
    </w:lvl>
    <w:lvl w:ilvl="3" w:tplc="690A19D8">
      <w:numFmt w:val="bullet"/>
      <w:lvlText w:val="•"/>
      <w:lvlJc w:val="left"/>
      <w:pPr>
        <w:ind w:left="2109" w:hanging="167"/>
      </w:pPr>
      <w:rPr>
        <w:rFonts w:hint="default"/>
        <w:lang w:val="en-US" w:eastAsia="en-US" w:bidi="ar-SA"/>
      </w:rPr>
    </w:lvl>
    <w:lvl w:ilvl="4" w:tplc="C614AA1A">
      <w:numFmt w:val="bullet"/>
      <w:lvlText w:val="•"/>
      <w:lvlJc w:val="left"/>
      <w:pPr>
        <w:ind w:left="2539" w:hanging="167"/>
      </w:pPr>
      <w:rPr>
        <w:rFonts w:hint="default"/>
        <w:lang w:val="en-US" w:eastAsia="en-US" w:bidi="ar-SA"/>
      </w:rPr>
    </w:lvl>
    <w:lvl w:ilvl="5" w:tplc="2482F55E">
      <w:numFmt w:val="bullet"/>
      <w:lvlText w:val="•"/>
      <w:lvlJc w:val="left"/>
      <w:pPr>
        <w:ind w:left="2969" w:hanging="167"/>
      </w:pPr>
      <w:rPr>
        <w:rFonts w:hint="default"/>
        <w:lang w:val="en-US" w:eastAsia="en-US" w:bidi="ar-SA"/>
      </w:rPr>
    </w:lvl>
    <w:lvl w:ilvl="6" w:tplc="C56EC0CE">
      <w:numFmt w:val="bullet"/>
      <w:lvlText w:val="•"/>
      <w:lvlJc w:val="left"/>
      <w:pPr>
        <w:ind w:left="3399" w:hanging="167"/>
      </w:pPr>
      <w:rPr>
        <w:rFonts w:hint="default"/>
        <w:lang w:val="en-US" w:eastAsia="en-US" w:bidi="ar-SA"/>
      </w:rPr>
    </w:lvl>
    <w:lvl w:ilvl="7" w:tplc="12327EB8">
      <w:numFmt w:val="bullet"/>
      <w:lvlText w:val="•"/>
      <w:lvlJc w:val="left"/>
      <w:pPr>
        <w:ind w:left="3829" w:hanging="167"/>
      </w:pPr>
      <w:rPr>
        <w:rFonts w:hint="default"/>
        <w:lang w:val="en-US" w:eastAsia="en-US" w:bidi="ar-SA"/>
      </w:rPr>
    </w:lvl>
    <w:lvl w:ilvl="8" w:tplc="C924F3F8">
      <w:numFmt w:val="bullet"/>
      <w:lvlText w:val="•"/>
      <w:lvlJc w:val="left"/>
      <w:pPr>
        <w:ind w:left="4259" w:hanging="167"/>
      </w:pPr>
      <w:rPr>
        <w:rFonts w:hint="default"/>
        <w:lang w:val="en-US" w:eastAsia="en-US" w:bidi="ar-SA"/>
      </w:rPr>
    </w:lvl>
  </w:abstractNum>
  <w:abstractNum w:abstractNumId="4" w15:restartNumberingAfterBreak="0">
    <w:nsid w:val="350E2236"/>
    <w:multiLevelType w:val="hybridMultilevel"/>
    <w:tmpl w:val="4E8E35EE"/>
    <w:lvl w:ilvl="0" w:tplc="08090003">
      <w:start w:val="1"/>
      <w:numFmt w:val="bullet"/>
      <w:lvlText w:val="o"/>
      <w:lvlJc w:val="left"/>
      <w:pPr>
        <w:ind w:left="1187" w:hanging="360"/>
      </w:pPr>
      <w:rPr>
        <w:rFonts w:ascii="Courier New" w:hAnsi="Courier New" w:cs="Courier New"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5" w15:restartNumberingAfterBreak="0">
    <w:nsid w:val="373C29B5"/>
    <w:multiLevelType w:val="hybridMultilevel"/>
    <w:tmpl w:val="5CF0B89C"/>
    <w:lvl w:ilvl="0" w:tplc="A9FA8FCA">
      <w:numFmt w:val="bullet"/>
      <w:lvlText w:val=""/>
      <w:lvlJc w:val="left"/>
      <w:pPr>
        <w:ind w:left="827" w:hanging="360"/>
      </w:pPr>
      <w:rPr>
        <w:rFonts w:ascii="Wingdings" w:eastAsia="Wingdings" w:hAnsi="Wingdings" w:cs="Wingdings" w:hint="default"/>
        <w:w w:val="100"/>
        <w:sz w:val="20"/>
        <w:szCs w:val="20"/>
        <w:lang w:val="en-US" w:eastAsia="en-US" w:bidi="ar-SA"/>
      </w:rPr>
    </w:lvl>
    <w:lvl w:ilvl="1" w:tplc="C9AECEDE">
      <w:numFmt w:val="bullet"/>
      <w:lvlText w:val="•"/>
      <w:lvlJc w:val="left"/>
      <w:pPr>
        <w:ind w:left="1250" w:hanging="360"/>
      </w:pPr>
      <w:rPr>
        <w:rFonts w:hint="default"/>
        <w:lang w:val="en-US" w:eastAsia="en-US" w:bidi="ar-SA"/>
      </w:rPr>
    </w:lvl>
    <w:lvl w:ilvl="2" w:tplc="97E82C64">
      <w:numFmt w:val="bullet"/>
      <w:lvlText w:val="•"/>
      <w:lvlJc w:val="left"/>
      <w:pPr>
        <w:ind w:left="1680" w:hanging="360"/>
      </w:pPr>
      <w:rPr>
        <w:rFonts w:hint="default"/>
        <w:lang w:val="en-US" w:eastAsia="en-US" w:bidi="ar-SA"/>
      </w:rPr>
    </w:lvl>
    <w:lvl w:ilvl="3" w:tplc="6B0C2B72">
      <w:numFmt w:val="bullet"/>
      <w:lvlText w:val="•"/>
      <w:lvlJc w:val="left"/>
      <w:pPr>
        <w:ind w:left="2110" w:hanging="360"/>
      </w:pPr>
      <w:rPr>
        <w:rFonts w:hint="default"/>
        <w:lang w:val="en-US" w:eastAsia="en-US" w:bidi="ar-SA"/>
      </w:rPr>
    </w:lvl>
    <w:lvl w:ilvl="4" w:tplc="F9EA52E8">
      <w:numFmt w:val="bullet"/>
      <w:lvlText w:val="•"/>
      <w:lvlJc w:val="left"/>
      <w:pPr>
        <w:ind w:left="2540" w:hanging="360"/>
      </w:pPr>
      <w:rPr>
        <w:rFonts w:hint="default"/>
        <w:lang w:val="en-US" w:eastAsia="en-US" w:bidi="ar-SA"/>
      </w:rPr>
    </w:lvl>
    <w:lvl w:ilvl="5" w:tplc="26DE8AD4">
      <w:numFmt w:val="bullet"/>
      <w:lvlText w:val="•"/>
      <w:lvlJc w:val="left"/>
      <w:pPr>
        <w:ind w:left="2970" w:hanging="360"/>
      </w:pPr>
      <w:rPr>
        <w:rFonts w:hint="default"/>
        <w:lang w:val="en-US" w:eastAsia="en-US" w:bidi="ar-SA"/>
      </w:rPr>
    </w:lvl>
    <w:lvl w:ilvl="6" w:tplc="5512172E">
      <w:numFmt w:val="bullet"/>
      <w:lvlText w:val="•"/>
      <w:lvlJc w:val="left"/>
      <w:pPr>
        <w:ind w:left="3400" w:hanging="360"/>
      </w:pPr>
      <w:rPr>
        <w:rFonts w:hint="default"/>
        <w:lang w:val="en-US" w:eastAsia="en-US" w:bidi="ar-SA"/>
      </w:rPr>
    </w:lvl>
    <w:lvl w:ilvl="7" w:tplc="9F3E945A">
      <w:numFmt w:val="bullet"/>
      <w:lvlText w:val="•"/>
      <w:lvlJc w:val="left"/>
      <w:pPr>
        <w:ind w:left="3830" w:hanging="360"/>
      </w:pPr>
      <w:rPr>
        <w:rFonts w:hint="default"/>
        <w:lang w:val="en-US" w:eastAsia="en-US" w:bidi="ar-SA"/>
      </w:rPr>
    </w:lvl>
    <w:lvl w:ilvl="8" w:tplc="B784CB50">
      <w:numFmt w:val="bullet"/>
      <w:lvlText w:val="•"/>
      <w:lvlJc w:val="left"/>
      <w:pPr>
        <w:ind w:left="4260" w:hanging="360"/>
      </w:pPr>
      <w:rPr>
        <w:rFonts w:hint="default"/>
        <w:lang w:val="en-US" w:eastAsia="en-US" w:bidi="ar-SA"/>
      </w:rPr>
    </w:lvl>
  </w:abstractNum>
  <w:abstractNum w:abstractNumId="6" w15:restartNumberingAfterBreak="0">
    <w:nsid w:val="3DC3260C"/>
    <w:multiLevelType w:val="hybridMultilevel"/>
    <w:tmpl w:val="B1C8F308"/>
    <w:lvl w:ilvl="0" w:tplc="08090001">
      <w:start w:val="1"/>
      <w:numFmt w:val="bullet"/>
      <w:lvlText w:val=""/>
      <w:lvlJc w:val="left"/>
      <w:pPr>
        <w:ind w:left="1907" w:hanging="360"/>
      </w:pPr>
      <w:rPr>
        <w:rFonts w:ascii="Symbol" w:hAnsi="Symbol" w:hint="default"/>
      </w:rPr>
    </w:lvl>
    <w:lvl w:ilvl="1" w:tplc="08090003" w:tentative="1">
      <w:start w:val="1"/>
      <w:numFmt w:val="bullet"/>
      <w:lvlText w:val="o"/>
      <w:lvlJc w:val="left"/>
      <w:pPr>
        <w:ind w:left="2627" w:hanging="360"/>
      </w:pPr>
      <w:rPr>
        <w:rFonts w:ascii="Courier New" w:hAnsi="Courier New" w:cs="Courier New" w:hint="default"/>
      </w:rPr>
    </w:lvl>
    <w:lvl w:ilvl="2" w:tplc="08090005" w:tentative="1">
      <w:start w:val="1"/>
      <w:numFmt w:val="bullet"/>
      <w:lvlText w:val=""/>
      <w:lvlJc w:val="left"/>
      <w:pPr>
        <w:ind w:left="3347" w:hanging="360"/>
      </w:pPr>
      <w:rPr>
        <w:rFonts w:ascii="Wingdings" w:hAnsi="Wingdings" w:hint="default"/>
      </w:rPr>
    </w:lvl>
    <w:lvl w:ilvl="3" w:tplc="08090001" w:tentative="1">
      <w:start w:val="1"/>
      <w:numFmt w:val="bullet"/>
      <w:lvlText w:val=""/>
      <w:lvlJc w:val="left"/>
      <w:pPr>
        <w:ind w:left="4067" w:hanging="360"/>
      </w:pPr>
      <w:rPr>
        <w:rFonts w:ascii="Symbol" w:hAnsi="Symbol" w:hint="default"/>
      </w:rPr>
    </w:lvl>
    <w:lvl w:ilvl="4" w:tplc="08090003" w:tentative="1">
      <w:start w:val="1"/>
      <w:numFmt w:val="bullet"/>
      <w:lvlText w:val="o"/>
      <w:lvlJc w:val="left"/>
      <w:pPr>
        <w:ind w:left="4787" w:hanging="360"/>
      </w:pPr>
      <w:rPr>
        <w:rFonts w:ascii="Courier New" w:hAnsi="Courier New" w:cs="Courier New" w:hint="default"/>
      </w:rPr>
    </w:lvl>
    <w:lvl w:ilvl="5" w:tplc="08090005" w:tentative="1">
      <w:start w:val="1"/>
      <w:numFmt w:val="bullet"/>
      <w:lvlText w:val=""/>
      <w:lvlJc w:val="left"/>
      <w:pPr>
        <w:ind w:left="5507" w:hanging="360"/>
      </w:pPr>
      <w:rPr>
        <w:rFonts w:ascii="Wingdings" w:hAnsi="Wingdings" w:hint="default"/>
      </w:rPr>
    </w:lvl>
    <w:lvl w:ilvl="6" w:tplc="08090001" w:tentative="1">
      <w:start w:val="1"/>
      <w:numFmt w:val="bullet"/>
      <w:lvlText w:val=""/>
      <w:lvlJc w:val="left"/>
      <w:pPr>
        <w:ind w:left="6227" w:hanging="360"/>
      </w:pPr>
      <w:rPr>
        <w:rFonts w:ascii="Symbol" w:hAnsi="Symbol" w:hint="default"/>
      </w:rPr>
    </w:lvl>
    <w:lvl w:ilvl="7" w:tplc="08090003" w:tentative="1">
      <w:start w:val="1"/>
      <w:numFmt w:val="bullet"/>
      <w:lvlText w:val="o"/>
      <w:lvlJc w:val="left"/>
      <w:pPr>
        <w:ind w:left="6947" w:hanging="360"/>
      </w:pPr>
      <w:rPr>
        <w:rFonts w:ascii="Courier New" w:hAnsi="Courier New" w:cs="Courier New" w:hint="default"/>
      </w:rPr>
    </w:lvl>
    <w:lvl w:ilvl="8" w:tplc="08090005" w:tentative="1">
      <w:start w:val="1"/>
      <w:numFmt w:val="bullet"/>
      <w:lvlText w:val=""/>
      <w:lvlJc w:val="left"/>
      <w:pPr>
        <w:ind w:left="7667" w:hanging="360"/>
      </w:pPr>
      <w:rPr>
        <w:rFonts w:ascii="Wingdings" w:hAnsi="Wingdings" w:hint="default"/>
      </w:rPr>
    </w:lvl>
  </w:abstractNum>
  <w:abstractNum w:abstractNumId="7" w15:restartNumberingAfterBreak="0">
    <w:nsid w:val="5F284DAC"/>
    <w:multiLevelType w:val="hybridMultilevel"/>
    <w:tmpl w:val="AF5E3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642949">
    <w:abstractNumId w:val="5"/>
  </w:num>
  <w:num w:numId="2" w16cid:durableId="282468204">
    <w:abstractNumId w:val="2"/>
  </w:num>
  <w:num w:numId="3" w16cid:durableId="1911499491">
    <w:abstractNumId w:val="3"/>
  </w:num>
  <w:num w:numId="4" w16cid:durableId="728847694">
    <w:abstractNumId w:val="1"/>
  </w:num>
  <w:num w:numId="5" w16cid:durableId="1064180161">
    <w:abstractNumId w:val="7"/>
  </w:num>
  <w:num w:numId="6" w16cid:durableId="696464489">
    <w:abstractNumId w:val="4"/>
  </w:num>
  <w:num w:numId="7" w16cid:durableId="697462643">
    <w:abstractNumId w:val="6"/>
  </w:num>
  <w:num w:numId="8" w16cid:durableId="202913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DD"/>
    <w:rsid w:val="000254D4"/>
    <w:rsid w:val="000360D3"/>
    <w:rsid w:val="00232B6B"/>
    <w:rsid w:val="0024783E"/>
    <w:rsid w:val="00335512"/>
    <w:rsid w:val="00390425"/>
    <w:rsid w:val="00560855"/>
    <w:rsid w:val="00646514"/>
    <w:rsid w:val="006B1BDD"/>
    <w:rsid w:val="006C4E51"/>
    <w:rsid w:val="007B24B3"/>
    <w:rsid w:val="007B5EE7"/>
    <w:rsid w:val="00982BF8"/>
    <w:rsid w:val="009B1AB5"/>
    <w:rsid w:val="009B4AB9"/>
    <w:rsid w:val="00B62917"/>
    <w:rsid w:val="00CF0489"/>
    <w:rsid w:val="00FC1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662B"/>
  <w15:docId w15:val="{FEDA722C-07CE-464A-B734-3E2CDE8D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Mike Glenton</cp:lastModifiedBy>
  <cp:revision>2</cp:revision>
  <dcterms:created xsi:type="dcterms:W3CDTF">2022-06-23T20:26:00Z</dcterms:created>
  <dcterms:modified xsi:type="dcterms:W3CDTF">2022-06-23T20:26:00Z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2019</vt:lpwstr>
  </property>
  <property fmtid="{D5CDD505-2E9C-101B-9397-08002B2CF9AE}" pid="4" name="LastSaved">
    <vt:filetime>2022-06-19T00:00:00Z</vt:filetime>
  </property>
</Properties>
</file>