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AA5F" w14:textId="6252BAE2" w:rsidR="00BB0092" w:rsidRDefault="00D802D4" w:rsidP="00D802D4">
      <w:pPr>
        <w:pStyle w:val="Heading1"/>
        <w:spacing w:after="308"/>
        <w:ind w:left="-5"/>
        <w:jc w:val="center"/>
      </w:pPr>
      <w:r>
        <w:rPr>
          <w:sz w:val="32"/>
        </w:rPr>
        <w:t>Greenhead</w:t>
      </w:r>
      <w:r w:rsidR="00000000">
        <w:rPr>
          <w:sz w:val="32"/>
        </w:rPr>
        <w:t xml:space="preserve"> CE </w:t>
      </w:r>
      <w:r>
        <w:rPr>
          <w:sz w:val="32"/>
        </w:rPr>
        <w:t xml:space="preserve">Nursery and </w:t>
      </w:r>
      <w:r w:rsidR="00000000">
        <w:rPr>
          <w:sz w:val="32"/>
        </w:rPr>
        <w:t>Primary School Pupil Premium Strategy</w:t>
      </w:r>
      <w:r w:rsidR="00000000">
        <w:t xml:space="preserve"> Statement</w:t>
      </w:r>
    </w:p>
    <w:p w14:paraId="0CF1EFE2" w14:textId="69ACC7FF" w:rsidR="00BB0092" w:rsidRPr="00D802D4" w:rsidRDefault="00000000" w:rsidP="00D802D4">
      <w:pPr>
        <w:pBdr>
          <w:top w:val="single" w:sz="6" w:space="0" w:color="000000"/>
          <w:left w:val="single" w:sz="6" w:space="0" w:color="000000"/>
          <w:bottom w:val="single" w:sz="6" w:space="0" w:color="000000"/>
          <w:right w:val="single" w:sz="6" w:space="0" w:color="000000"/>
        </w:pBdr>
        <w:shd w:val="clear" w:color="auto" w:fill="F2F2F2"/>
        <w:spacing w:after="454" w:line="271" w:lineRule="auto"/>
        <w:ind w:left="151" w:right="250" w:firstLine="0"/>
        <w:jc w:val="left"/>
        <w:rPr>
          <w:sz w:val="24"/>
        </w:rPr>
      </w:pPr>
      <w:r>
        <w:rPr>
          <w:sz w:val="24"/>
        </w:rPr>
        <w:t xml:space="preserve">At </w:t>
      </w:r>
      <w:r w:rsidR="00D802D4">
        <w:rPr>
          <w:sz w:val="24"/>
        </w:rPr>
        <w:t xml:space="preserve">Greenhead </w:t>
      </w:r>
      <w:r>
        <w:rPr>
          <w:sz w:val="24"/>
        </w:rPr>
        <w:t>Primary</w:t>
      </w:r>
      <w:r w:rsidR="00D802D4">
        <w:rPr>
          <w:sz w:val="24"/>
        </w:rPr>
        <w:t xml:space="preserve"> and Nursery</w:t>
      </w:r>
      <w:r>
        <w:rPr>
          <w:sz w:val="24"/>
        </w:rPr>
        <w:t xml:space="preserve"> school, we have high aspirations and ambitions for our </w:t>
      </w:r>
      <w:proofErr w:type="gramStart"/>
      <w:r>
        <w:rPr>
          <w:sz w:val="24"/>
        </w:rPr>
        <w:t>children</w:t>
      </w:r>
      <w:proofErr w:type="gramEnd"/>
      <w:r>
        <w:rPr>
          <w:sz w:val="24"/>
        </w:rPr>
        <w:t xml:space="preserve"> and we believe that no child should be left behind</w:t>
      </w:r>
      <w:r w:rsidR="00D802D4">
        <w:rPr>
          <w:sz w:val="24"/>
        </w:rPr>
        <w:t>; with everybody included</w:t>
      </w:r>
      <w:r>
        <w:rPr>
          <w:sz w:val="24"/>
        </w:rPr>
        <w:t xml:space="preserve">. </w:t>
      </w:r>
      <w:r w:rsidR="00D802D4">
        <w:rPr>
          <w:sz w:val="24"/>
        </w:rPr>
        <w:t>W</w:t>
      </w:r>
      <w:r>
        <w:rPr>
          <w:sz w:val="24"/>
        </w:rPr>
        <w:t>e are determined to ensure that our children are given every chance to realise their full potentia</w:t>
      </w:r>
      <w:r w:rsidR="00D802D4">
        <w:rPr>
          <w:sz w:val="24"/>
        </w:rPr>
        <w:t xml:space="preserve">l, but </w:t>
      </w:r>
      <w:proofErr w:type="spellStart"/>
      <w:r w:rsidR="00D802D4">
        <w:rPr>
          <w:sz w:val="24"/>
        </w:rPr>
        <w:t>moreso</w:t>
      </w:r>
      <w:proofErr w:type="spellEnd"/>
      <w:r w:rsidR="00D802D4">
        <w:rPr>
          <w:sz w:val="24"/>
        </w:rPr>
        <w:t>, to become life-long learners and be knowledgeable about our world, the people in it and what they can achieve themselves.</w:t>
      </w:r>
    </w:p>
    <w:p w14:paraId="388C5DC2" w14:textId="77777777" w:rsidR="00BB0092" w:rsidRDefault="00000000">
      <w:pPr>
        <w:pBdr>
          <w:top w:val="none" w:sz="0" w:space="0" w:color="auto"/>
          <w:left w:val="none" w:sz="0" w:space="0" w:color="auto"/>
          <w:bottom w:val="none" w:sz="0" w:space="0" w:color="auto"/>
          <w:right w:val="none" w:sz="0" w:space="0" w:color="auto"/>
        </w:pBdr>
        <w:spacing w:after="231" w:line="251" w:lineRule="auto"/>
        <w:ind w:left="-5" w:right="0"/>
        <w:jc w:val="left"/>
      </w:pPr>
      <w:r>
        <w:rPr>
          <w:color w:val="000000"/>
          <w:sz w:val="24"/>
        </w:rPr>
        <w:t xml:space="preserve">This statement details our school’s use of pupil premium funding (for the 2025 to 2026 academic year) to help improve the attainment of our disadvantaged pupils.  </w:t>
      </w:r>
    </w:p>
    <w:p w14:paraId="7BF5BF34" w14:textId="77777777" w:rsidR="00BB0092" w:rsidRDefault="00000000">
      <w:pPr>
        <w:pBdr>
          <w:top w:val="none" w:sz="0" w:space="0" w:color="auto"/>
          <w:left w:val="none" w:sz="0" w:space="0" w:color="auto"/>
          <w:bottom w:val="none" w:sz="0" w:space="0" w:color="auto"/>
          <w:right w:val="none" w:sz="0" w:space="0" w:color="auto"/>
        </w:pBdr>
        <w:spacing w:after="556" w:line="251" w:lineRule="auto"/>
        <w:ind w:left="-5" w:right="0"/>
        <w:jc w:val="left"/>
      </w:pPr>
      <w:r>
        <w:rPr>
          <w:color w:val="000000"/>
          <w:sz w:val="24"/>
        </w:rPr>
        <w:t xml:space="preserve">It outlines our pupil premium strategy, how we intend to spend the funding in this academic year and the effect that last year’s spending of pupil premium had within our school.  </w:t>
      </w:r>
    </w:p>
    <w:p w14:paraId="1DB52507" w14:textId="77777777" w:rsidR="00BB0092" w:rsidRDefault="00000000">
      <w:pPr>
        <w:pStyle w:val="Heading1"/>
        <w:spacing w:after="0"/>
        <w:ind w:left="-5"/>
      </w:pPr>
      <w:r>
        <w:rPr>
          <w:sz w:val="32"/>
        </w:rPr>
        <w:t xml:space="preserve">School overview </w:t>
      </w:r>
    </w:p>
    <w:tbl>
      <w:tblPr>
        <w:tblStyle w:val="TableGrid"/>
        <w:tblW w:w="10456" w:type="dxa"/>
        <w:tblInd w:w="6" w:type="dxa"/>
        <w:tblCellMar>
          <w:top w:w="63" w:type="dxa"/>
          <w:left w:w="0" w:type="dxa"/>
          <w:bottom w:w="0" w:type="dxa"/>
          <w:right w:w="28" w:type="dxa"/>
        </w:tblCellMar>
        <w:tblLook w:val="04A0" w:firstRow="1" w:lastRow="0" w:firstColumn="1" w:lastColumn="0" w:noHBand="0" w:noVBand="1"/>
      </w:tblPr>
      <w:tblGrid>
        <w:gridCol w:w="7183"/>
        <w:gridCol w:w="3273"/>
      </w:tblGrid>
      <w:tr w:rsidR="00BB0092" w14:paraId="61FCCD50" w14:textId="77777777">
        <w:trPr>
          <w:trHeight w:val="430"/>
        </w:trPr>
        <w:tc>
          <w:tcPr>
            <w:tcW w:w="7183" w:type="dxa"/>
            <w:tcBorders>
              <w:top w:val="single" w:sz="4" w:space="0" w:color="000000"/>
              <w:left w:val="single" w:sz="4" w:space="0" w:color="000000"/>
              <w:bottom w:val="single" w:sz="4" w:space="0" w:color="000000"/>
              <w:right w:val="single" w:sz="4" w:space="0" w:color="000000"/>
            </w:tcBorders>
            <w:shd w:val="clear" w:color="auto" w:fill="D8E2E9"/>
          </w:tcPr>
          <w:p w14:paraId="495A503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rPr>
                <w:b/>
                <w:sz w:val="24"/>
              </w:rPr>
              <w:t xml:space="preserve">Detail </w:t>
            </w:r>
          </w:p>
        </w:tc>
        <w:tc>
          <w:tcPr>
            <w:tcW w:w="3273" w:type="dxa"/>
            <w:tcBorders>
              <w:top w:val="single" w:sz="4" w:space="0" w:color="000000"/>
              <w:left w:val="single" w:sz="4" w:space="0" w:color="000000"/>
              <w:bottom w:val="single" w:sz="4" w:space="0" w:color="000000"/>
              <w:right w:val="single" w:sz="4" w:space="0" w:color="000000"/>
            </w:tcBorders>
            <w:shd w:val="clear" w:color="auto" w:fill="D8E2E9"/>
          </w:tcPr>
          <w:p w14:paraId="28C328B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6" w:right="0" w:firstLine="0"/>
              <w:jc w:val="left"/>
            </w:pPr>
            <w:r>
              <w:rPr>
                <w:b/>
                <w:sz w:val="24"/>
              </w:rPr>
              <w:t xml:space="preserve">Data </w:t>
            </w:r>
          </w:p>
        </w:tc>
      </w:tr>
      <w:tr w:rsidR="00BB0092" w14:paraId="3E6DBBB7" w14:textId="77777777">
        <w:trPr>
          <w:trHeight w:val="402"/>
        </w:trPr>
        <w:tc>
          <w:tcPr>
            <w:tcW w:w="7183" w:type="dxa"/>
            <w:tcBorders>
              <w:top w:val="single" w:sz="4" w:space="0" w:color="000000"/>
              <w:left w:val="single" w:sz="4" w:space="0" w:color="000000"/>
              <w:bottom w:val="single" w:sz="4" w:space="0" w:color="000000"/>
              <w:right w:val="single" w:sz="4" w:space="0" w:color="000000"/>
            </w:tcBorders>
          </w:tcPr>
          <w:p w14:paraId="3A5D6D0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School name </w:t>
            </w:r>
          </w:p>
        </w:tc>
        <w:tc>
          <w:tcPr>
            <w:tcW w:w="3273" w:type="dxa"/>
            <w:tcBorders>
              <w:top w:val="single" w:sz="4" w:space="0" w:color="000000"/>
              <w:left w:val="single" w:sz="4" w:space="0" w:color="000000"/>
              <w:bottom w:val="single" w:sz="4" w:space="0" w:color="000000"/>
              <w:right w:val="single" w:sz="4" w:space="0" w:color="000000"/>
            </w:tcBorders>
          </w:tcPr>
          <w:p w14:paraId="2D2D5049" w14:textId="054EBD6A" w:rsidR="00BB0092" w:rsidRDefault="00D802D4">
            <w:pPr>
              <w:pBdr>
                <w:top w:val="none" w:sz="0" w:space="0" w:color="auto"/>
                <w:left w:val="none" w:sz="0" w:space="0" w:color="auto"/>
                <w:bottom w:val="none" w:sz="0" w:space="0" w:color="auto"/>
                <w:right w:val="none" w:sz="0" w:space="0" w:color="auto"/>
              </w:pBdr>
              <w:spacing w:after="0" w:line="259" w:lineRule="auto"/>
              <w:ind w:left="108" w:right="0" w:firstLine="0"/>
              <w:jc w:val="left"/>
            </w:pPr>
            <w:r>
              <w:t>Greenhead Nursery and Primary School</w:t>
            </w:r>
            <w:r w:rsidR="00000000">
              <w:t xml:space="preserve"> </w:t>
            </w:r>
          </w:p>
        </w:tc>
      </w:tr>
      <w:tr w:rsidR="00BB0092" w14:paraId="65D23C77" w14:textId="77777777">
        <w:trPr>
          <w:trHeight w:val="398"/>
        </w:trPr>
        <w:tc>
          <w:tcPr>
            <w:tcW w:w="7183" w:type="dxa"/>
            <w:tcBorders>
              <w:top w:val="single" w:sz="4" w:space="0" w:color="000000"/>
              <w:left w:val="single" w:sz="4" w:space="0" w:color="000000"/>
              <w:bottom w:val="single" w:sz="4" w:space="0" w:color="000000"/>
              <w:right w:val="single" w:sz="4" w:space="0" w:color="000000"/>
            </w:tcBorders>
          </w:tcPr>
          <w:p w14:paraId="12C721F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Number of pupils in school  </w:t>
            </w:r>
          </w:p>
        </w:tc>
        <w:tc>
          <w:tcPr>
            <w:tcW w:w="3273" w:type="dxa"/>
            <w:tcBorders>
              <w:top w:val="single" w:sz="4" w:space="0" w:color="000000"/>
              <w:left w:val="single" w:sz="4" w:space="0" w:color="000000"/>
              <w:bottom w:val="single" w:sz="4" w:space="0" w:color="000000"/>
              <w:right w:val="single" w:sz="4" w:space="0" w:color="000000"/>
            </w:tcBorders>
          </w:tcPr>
          <w:p w14:paraId="7C6FBDD3" w14:textId="52F6148B" w:rsidR="00BB0092" w:rsidRDefault="00000000">
            <w:pPr>
              <w:pBdr>
                <w:top w:val="none" w:sz="0" w:space="0" w:color="auto"/>
                <w:left w:val="none" w:sz="0" w:space="0" w:color="auto"/>
                <w:bottom w:val="none" w:sz="0" w:space="0" w:color="auto"/>
                <w:right w:val="none" w:sz="0" w:space="0" w:color="auto"/>
              </w:pBdr>
              <w:spacing w:after="0" w:line="259" w:lineRule="auto"/>
              <w:ind w:left="108" w:right="0" w:firstLine="0"/>
              <w:jc w:val="left"/>
            </w:pPr>
            <w:r>
              <w:t xml:space="preserve"> </w:t>
            </w:r>
            <w:r w:rsidR="00D802D4">
              <w:t xml:space="preserve">51 </w:t>
            </w:r>
            <w:r>
              <w:t xml:space="preserve">(including Nursery). </w:t>
            </w:r>
          </w:p>
        </w:tc>
      </w:tr>
      <w:tr w:rsidR="00BB0092" w14:paraId="11E385F3" w14:textId="77777777">
        <w:trPr>
          <w:trHeight w:val="401"/>
        </w:trPr>
        <w:tc>
          <w:tcPr>
            <w:tcW w:w="7183" w:type="dxa"/>
            <w:tcBorders>
              <w:top w:val="single" w:sz="4" w:space="0" w:color="000000"/>
              <w:left w:val="single" w:sz="4" w:space="0" w:color="000000"/>
              <w:bottom w:val="single" w:sz="4" w:space="0" w:color="000000"/>
              <w:right w:val="single" w:sz="4" w:space="0" w:color="000000"/>
            </w:tcBorders>
          </w:tcPr>
          <w:p w14:paraId="4D6681F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Proportion (%) of pupil premium eligible pupils </w:t>
            </w:r>
          </w:p>
        </w:tc>
        <w:tc>
          <w:tcPr>
            <w:tcW w:w="3273" w:type="dxa"/>
            <w:tcBorders>
              <w:top w:val="single" w:sz="4" w:space="0" w:color="000000"/>
              <w:left w:val="single" w:sz="4" w:space="0" w:color="000000"/>
              <w:bottom w:val="single" w:sz="4" w:space="0" w:color="000000"/>
              <w:right w:val="single" w:sz="4" w:space="0" w:color="000000"/>
            </w:tcBorders>
          </w:tcPr>
          <w:p w14:paraId="7094A74F" w14:textId="525E484B" w:rsidR="00BB0092" w:rsidRDefault="00D802D4">
            <w:pPr>
              <w:pBdr>
                <w:top w:val="none" w:sz="0" w:space="0" w:color="auto"/>
                <w:left w:val="none" w:sz="0" w:space="0" w:color="auto"/>
                <w:bottom w:val="none" w:sz="0" w:space="0" w:color="auto"/>
                <w:right w:val="none" w:sz="0" w:space="0" w:color="auto"/>
              </w:pBdr>
              <w:spacing w:after="0" w:line="259" w:lineRule="auto"/>
              <w:ind w:left="166" w:right="0" w:firstLine="0"/>
              <w:jc w:val="left"/>
            </w:pPr>
            <w:r>
              <w:t>27</w:t>
            </w:r>
            <w:r w:rsidR="00000000">
              <w:t xml:space="preserve">% - </w:t>
            </w:r>
            <w:r>
              <w:t>14</w:t>
            </w:r>
            <w:r w:rsidR="00000000">
              <w:t xml:space="preserve"> children </w:t>
            </w:r>
          </w:p>
        </w:tc>
      </w:tr>
      <w:tr w:rsidR="00BB0092" w14:paraId="72DF91F3" w14:textId="77777777">
        <w:trPr>
          <w:trHeight w:val="677"/>
        </w:trPr>
        <w:tc>
          <w:tcPr>
            <w:tcW w:w="7183" w:type="dxa"/>
            <w:tcBorders>
              <w:top w:val="single" w:sz="4" w:space="0" w:color="000000"/>
              <w:left w:val="single" w:sz="4" w:space="0" w:color="000000"/>
              <w:bottom w:val="single" w:sz="4" w:space="0" w:color="000000"/>
              <w:right w:val="single" w:sz="4" w:space="0" w:color="000000"/>
            </w:tcBorders>
          </w:tcPr>
          <w:p w14:paraId="609685A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Academic year/years that our current pupil premium strategy plan covers    </w:t>
            </w:r>
            <w:proofErr w:type="gramStart"/>
            <w:r>
              <w:t xml:space="preserve">   </w:t>
            </w:r>
            <w:r>
              <w:rPr>
                <w:b/>
              </w:rPr>
              <w:t>(3 year</w:t>
            </w:r>
            <w:proofErr w:type="gramEnd"/>
            <w:r>
              <w:rPr>
                <w:b/>
              </w:rPr>
              <w:t xml:space="preserve"> plans are recommended)</w:t>
            </w:r>
            <w:r>
              <w:t xml:space="preserve"> </w:t>
            </w:r>
          </w:p>
        </w:tc>
        <w:tc>
          <w:tcPr>
            <w:tcW w:w="3273" w:type="dxa"/>
            <w:tcBorders>
              <w:top w:val="single" w:sz="4" w:space="0" w:color="000000"/>
              <w:left w:val="single" w:sz="4" w:space="0" w:color="000000"/>
              <w:bottom w:val="single" w:sz="4" w:space="0" w:color="000000"/>
              <w:right w:val="single" w:sz="4" w:space="0" w:color="000000"/>
            </w:tcBorders>
          </w:tcPr>
          <w:p w14:paraId="09934C37"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29" w:right="0" w:firstLine="0"/>
              <w:jc w:val="left"/>
            </w:pPr>
            <w:r>
              <w:t xml:space="preserve"> 2024/25 – 2027/28 </w:t>
            </w:r>
          </w:p>
        </w:tc>
      </w:tr>
      <w:tr w:rsidR="00BB0092" w14:paraId="1465F2CC" w14:textId="77777777">
        <w:trPr>
          <w:trHeight w:val="401"/>
        </w:trPr>
        <w:tc>
          <w:tcPr>
            <w:tcW w:w="7183" w:type="dxa"/>
            <w:tcBorders>
              <w:top w:val="single" w:sz="4" w:space="0" w:color="000000"/>
              <w:left w:val="single" w:sz="4" w:space="0" w:color="000000"/>
              <w:bottom w:val="single" w:sz="4" w:space="0" w:color="000000"/>
              <w:right w:val="single" w:sz="4" w:space="0" w:color="000000"/>
            </w:tcBorders>
          </w:tcPr>
          <w:p w14:paraId="05EF0B6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Date this statement was published </w:t>
            </w:r>
          </w:p>
        </w:tc>
        <w:tc>
          <w:tcPr>
            <w:tcW w:w="3273" w:type="dxa"/>
            <w:tcBorders>
              <w:top w:val="single" w:sz="4" w:space="0" w:color="000000"/>
              <w:left w:val="single" w:sz="4" w:space="0" w:color="000000"/>
              <w:bottom w:val="single" w:sz="4" w:space="0" w:color="000000"/>
              <w:right w:val="single" w:sz="4" w:space="0" w:color="000000"/>
            </w:tcBorders>
          </w:tcPr>
          <w:p w14:paraId="3E95D054" w14:textId="1A9F97E0" w:rsidR="00BB0092" w:rsidRDefault="00D802D4">
            <w:pPr>
              <w:pBdr>
                <w:top w:val="none" w:sz="0" w:space="0" w:color="auto"/>
                <w:left w:val="none" w:sz="0" w:space="0" w:color="auto"/>
                <w:bottom w:val="none" w:sz="0" w:space="0" w:color="auto"/>
                <w:right w:val="none" w:sz="0" w:space="0" w:color="auto"/>
              </w:pBdr>
              <w:spacing w:after="0" w:line="259" w:lineRule="auto"/>
              <w:ind w:left="166" w:right="0" w:firstLine="0"/>
              <w:jc w:val="left"/>
            </w:pPr>
            <w:r>
              <w:t>December</w:t>
            </w:r>
            <w:r w:rsidR="00000000">
              <w:t xml:space="preserve"> 2025 </w:t>
            </w:r>
          </w:p>
        </w:tc>
      </w:tr>
      <w:tr w:rsidR="00BB0092" w14:paraId="267EA0AE" w14:textId="77777777">
        <w:trPr>
          <w:trHeight w:val="399"/>
        </w:trPr>
        <w:tc>
          <w:tcPr>
            <w:tcW w:w="7183" w:type="dxa"/>
            <w:tcBorders>
              <w:top w:val="single" w:sz="4" w:space="0" w:color="000000"/>
              <w:left w:val="single" w:sz="4" w:space="0" w:color="000000"/>
              <w:bottom w:val="single" w:sz="4" w:space="0" w:color="000000"/>
              <w:right w:val="single" w:sz="4" w:space="0" w:color="000000"/>
            </w:tcBorders>
          </w:tcPr>
          <w:p w14:paraId="26202C2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Date on which it will be reviewed </w:t>
            </w:r>
          </w:p>
        </w:tc>
        <w:tc>
          <w:tcPr>
            <w:tcW w:w="3273" w:type="dxa"/>
            <w:tcBorders>
              <w:top w:val="single" w:sz="4" w:space="0" w:color="000000"/>
              <w:left w:val="single" w:sz="4" w:space="0" w:color="000000"/>
              <w:bottom w:val="single" w:sz="4" w:space="0" w:color="000000"/>
              <w:right w:val="single" w:sz="4" w:space="0" w:color="000000"/>
            </w:tcBorders>
          </w:tcPr>
          <w:p w14:paraId="3B4A251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6" w:right="0" w:firstLine="0"/>
              <w:jc w:val="left"/>
            </w:pPr>
            <w:r>
              <w:t xml:space="preserve">September 2026 </w:t>
            </w:r>
          </w:p>
        </w:tc>
      </w:tr>
      <w:tr w:rsidR="00BB0092" w14:paraId="37AE252D" w14:textId="77777777">
        <w:trPr>
          <w:trHeight w:val="401"/>
        </w:trPr>
        <w:tc>
          <w:tcPr>
            <w:tcW w:w="7183" w:type="dxa"/>
            <w:tcBorders>
              <w:top w:val="single" w:sz="4" w:space="0" w:color="000000"/>
              <w:left w:val="single" w:sz="4" w:space="0" w:color="000000"/>
              <w:bottom w:val="single" w:sz="4" w:space="0" w:color="000000"/>
              <w:right w:val="single" w:sz="4" w:space="0" w:color="000000"/>
            </w:tcBorders>
          </w:tcPr>
          <w:p w14:paraId="62E6F03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Statement authorised by </w:t>
            </w:r>
          </w:p>
        </w:tc>
        <w:tc>
          <w:tcPr>
            <w:tcW w:w="3273" w:type="dxa"/>
            <w:tcBorders>
              <w:top w:val="single" w:sz="4" w:space="0" w:color="000000"/>
              <w:left w:val="single" w:sz="4" w:space="0" w:color="000000"/>
              <w:bottom w:val="single" w:sz="4" w:space="0" w:color="000000"/>
              <w:right w:val="single" w:sz="4" w:space="0" w:color="000000"/>
            </w:tcBorders>
          </w:tcPr>
          <w:p w14:paraId="5099CF2F" w14:textId="43CC624A" w:rsidR="00BB0092" w:rsidRDefault="00D802D4">
            <w:pPr>
              <w:pBdr>
                <w:top w:val="none" w:sz="0" w:space="0" w:color="auto"/>
                <w:left w:val="none" w:sz="0" w:space="0" w:color="auto"/>
                <w:bottom w:val="none" w:sz="0" w:space="0" w:color="auto"/>
                <w:right w:val="none" w:sz="0" w:space="0" w:color="auto"/>
              </w:pBdr>
              <w:spacing w:after="0" w:line="259" w:lineRule="auto"/>
              <w:ind w:left="108" w:right="0" w:firstLine="0"/>
              <w:jc w:val="left"/>
            </w:pPr>
            <w:r>
              <w:t>Mike Glenton</w:t>
            </w:r>
            <w:r w:rsidR="00000000">
              <w:t xml:space="preserve"> </w:t>
            </w:r>
          </w:p>
        </w:tc>
      </w:tr>
      <w:tr w:rsidR="00BB0092" w14:paraId="1889E30D" w14:textId="77777777">
        <w:trPr>
          <w:trHeight w:val="730"/>
        </w:trPr>
        <w:tc>
          <w:tcPr>
            <w:tcW w:w="7183" w:type="dxa"/>
            <w:tcBorders>
              <w:top w:val="single" w:sz="4" w:space="0" w:color="000000"/>
              <w:left w:val="single" w:sz="4" w:space="0" w:color="000000"/>
              <w:bottom w:val="single" w:sz="4" w:space="0" w:color="000000"/>
              <w:right w:val="single" w:sz="4" w:space="0" w:color="000000"/>
            </w:tcBorders>
          </w:tcPr>
          <w:p w14:paraId="2ED506CA"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Pupil premium lead </w:t>
            </w:r>
          </w:p>
        </w:tc>
        <w:tc>
          <w:tcPr>
            <w:tcW w:w="3273" w:type="dxa"/>
            <w:tcBorders>
              <w:top w:val="single" w:sz="4" w:space="0" w:color="000000"/>
              <w:left w:val="single" w:sz="4" w:space="0" w:color="000000"/>
              <w:bottom w:val="single" w:sz="4" w:space="0" w:color="000000"/>
              <w:right w:val="single" w:sz="4" w:space="0" w:color="000000"/>
            </w:tcBorders>
          </w:tcPr>
          <w:p w14:paraId="3D724C40" w14:textId="07562ED4" w:rsidR="00BB0092" w:rsidRDefault="00D802D4">
            <w:pPr>
              <w:pBdr>
                <w:top w:val="none" w:sz="0" w:space="0" w:color="auto"/>
                <w:left w:val="none" w:sz="0" w:space="0" w:color="auto"/>
                <w:bottom w:val="none" w:sz="0" w:space="0" w:color="auto"/>
                <w:right w:val="none" w:sz="0" w:space="0" w:color="auto"/>
              </w:pBdr>
              <w:spacing w:after="38" w:line="259" w:lineRule="auto"/>
              <w:ind w:left="108" w:right="0" w:firstLine="0"/>
              <w:jc w:val="left"/>
            </w:pPr>
            <w:r>
              <w:t>Mike Glenton</w:t>
            </w:r>
          </w:p>
          <w:p w14:paraId="64E3F70F" w14:textId="6624404D" w:rsidR="00BB0092" w:rsidRDefault="00D802D4">
            <w:pPr>
              <w:pBdr>
                <w:top w:val="none" w:sz="0" w:space="0" w:color="auto"/>
                <w:left w:val="none" w:sz="0" w:space="0" w:color="auto"/>
                <w:bottom w:val="none" w:sz="0" w:space="0" w:color="auto"/>
                <w:right w:val="none" w:sz="0" w:space="0" w:color="auto"/>
              </w:pBdr>
              <w:spacing w:after="0" w:line="259" w:lineRule="auto"/>
              <w:ind w:left="108" w:right="0" w:firstLine="0"/>
              <w:jc w:val="left"/>
            </w:pPr>
            <w:r>
              <w:t>Executive</w:t>
            </w:r>
            <w:r w:rsidR="00000000">
              <w:t xml:space="preserve"> Headteacher </w:t>
            </w:r>
          </w:p>
        </w:tc>
      </w:tr>
      <w:tr w:rsidR="00BB0092" w14:paraId="796FE923" w14:textId="77777777">
        <w:trPr>
          <w:trHeight w:val="398"/>
        </w:trPr>
        <w:tc>
          <w:tcPr>
            <w:tcW w:w="7183" w:type="dxa"/>
            <w:tcBorders>
              <w:top w:val="single" w:sz="4" w:space="0" w:color="000000"/>
              <w:left w:val="single" w:sz="4" w:space="0" w:color="000000"/>
              <w:bottom w:val="single" w:sz="4" w:space="0" w:color="000000"/>
              <w:right w:val="single" w:sz="4" w:space="0" w:color="000000"/>
            </w:tcBorders>
          </w:tcPr>
          <w:p w14:paraId="7CD8331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64" w:right="0" w:firstLine="0"/>
              <w:jc w:val="left"/>
            </w:pPr>
            <w:r>
              <w:t xml:space="preserve">Governor / Trustee lead </w:t>
            </w:r>
          </w:p>
        </w:tc>
        <w:tc>
          <w:tcPr>
            <w:tcW w:w="3273" w:type="dxa"/>
            <w:tcBorders>
              <w:top w:val="single" w:sz="4" w:space="0" w:color="000000"/>
              <w:left w:val="single" w:sz="4" w:space="0" w:color="000000"/>
              <w:bottom w:val="single" w:sz="4" w:space="0" w:color="000000"/>
              <w:right w:val="single" w:sz="4" w:space="0" w:color="000000"/>
            </w:tcBorders>
          </w:tcPr>
          <w:p w14:paraId="0D2C5971" w14:textId="61E8CAF8" w:rsidR="00BB0092" w:rsidRDefault="00D802D4">
            <w:pPr>
              <w:pBdr>
                <w:top w:val="none" w:sz="0" w:space="0" w:color="auto"/>
                <w:left w:val="none" w:sz="0" w:space="0" w:color="auto"/>
                <w:bottom w:val="none" w:sz="0" w:space="0" w:color="auto"/>
                <w:right w:val="none" w:sz="0" w:space="0" w:color="auto"/>
              </w:pBdr>
              <w:spacing w:after="0" w:line="259" w:lineRule="auto"/>
              <w:ind w:left="108" w:right="0" w:firstLine="0"/>
              <w:jc w:val="left"/>
            </w:pPr>
            <w:r>
              <w:t>Sarah</w:t>
            </w:r>
            <w:r w:rsidR="00000000">
              <w:t xml:space="preserve"> Smith </w:t>
            </w:r>
          </w:p>
        </w:tc>
      </w:tr>
    </w:tbl>
    <w:p w14:paraId="554FE08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color w:val="104F75"/>
        </w:rPr>
        <w:t xml:space="preserve">Funding overview </w:t>
      </w:r>
    </w:p>
    <w:tbl>
      <w:tblPr>
        <w:tblStyle w:val="TableGrid"/>
        <w:tblW w:w="9487" w:type="dxa"/>
        <w:tblInd w:w="6" w:type="dxa"/>
        <w:tblCellMar>
          <w:top w:w="63" w:type="dxa"/>
          <w:left w:w="108" w:type="dxa"/>
          <w:bottom w:w="0" w:type="dxa"/>
          <w:right w:w="115" w:type="dxa"/>
        </w:tblCellMar>
        <w:tblLook w:val="04A0" w:firstRow="1" w:lastRow="0" w:firstColumn="1" w:lastColumn="0" w:noHBand="0" w:noVBand="1"/>
      </w:tblPr>
      <w:tblGrid>
        <w:gridCol w:w="6516"/>
        <w:gridCol w:w="2971"/>
      </w:tblGrid>
      <w:tr w:rsidR="00BB0092" w14:paraId="11A00200" w14:textId="77777777">
        <w:trPr>
          <w:trHeight w:val="406"/>
        </w:trPr>
        <w:tc>
          <w:tcPr>
            <w:tcW w:w="6516" w:type="dxa"/>
            <w:tcBorders>
              <w:top w:val="single" w:sz="4" w:space="0" w:color="000000"/>
              <w:left w:val="single" w:sz="4" w:space="0" w:color="000000"/>
              <w:bottom w:val="single" w:sz="4" w:space="0" w:color="000000"/>
              <w:right w:val="single" w:sz="4" w:space="0" w:color="000000"/>
            </w:tcBorders>
            <w:shd w:val="clear" w:color="auto" w:fill="D8E2E9"/>
          </w:tcPr>
          <w:p w14:paraId="7466260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b/>
              </w:rPr>
              <w:t>Detail</w:t>
            </w:r>
            <w:r>
              <w:t xml:space="preserve"> </w:t>
            </w:r>
          </w:p>
        </w:tc>
        <w:tc>
          <w:tcPr>
            <w:tcW w:w="2971" w:type="dxa"/>
            <w:tcBorders>
              <w:top w:val="single" w:sz="4" w:space="0" w:color="000000"/>
              <w:left w:val="single" w:sz="4" w:space="0" w:color="000000"/>
              <w:bottom w:val="single" w:sz="4" w:space="0" w:color="000000"/>
              <w:right w:val="single" w:sz="4" w:space="0" w:color="000000"/>
            </w:tcBorders>
            <w:shd w:val="clear" w:color="auto" w:fill="D8E2E9"/>
          </w:tcPr>
          <w:p w14:paraId="0DCD220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Amount</w:t>
            </w:r>
            <w:r>
              <w:t xml:space="preserve"> </w:t>
            </w:r>
          </w:p>
        </w:tc>
      </w:tr>
      <w:tr w:rsidR="00BB0092" w14:paraId="0BA59977" w14:textId="77777777">
        <w:trPr>
          <w:trHeight w:val="402"/>
        </w:trPr>
        <w:tc>
          <w:tcPr>
            <w:tcW w:w="6516" w:type="dxa"/>
            <w:tcBorders>
              <w:top w:val="single" w:sz="4" w:space="0" w:color="000000"/>
              <w:left w:val="single" w:sz="4" w:space="0" w:color="000000"/>
              <w:bottom w:val="single" w:sz="4" w:space="0" w:color="000000"/>
              <w:right w:val="single" w:sz="4" w:space="0" w:color="000000"/>
            </w:tcBorders>
          </w:tcPr>
          <w:p w14:paraId="4279731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t xml:space="preserve">Pupil premium funding allocation this academic year </w:t>
            </w:r>
          </w:p>
        </w:tc>
        <w:tc>
          <w:tcPr>
            <w:tcW w:w="2971" w:type="dxa"/>
            <w:tcBorders>
              <w:top w:val="single" w:sz="4" w:space="0" w:color="000000"/>
              <w:left w:val="single" w:sz="4" w:space="0" w:color="000000"/>
              <w:bottom w:val="single" w:sz="4" w:space="0" w:color="000000"/>
              <w:right w:val="single" w:sz="4" w:space="0" w:color="000000"/>
            </w:tcBorders>
          </w:tcPr>
          <w:p w14:paraId="4841494B" w14:textId="32D309C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w:t>
            </w:r>
            <w:r w:rsidR="00D802D4">
              <w:t>21,210</w:t>
            </w:r>
            <w:r>
              <w:t xml:space="preserve"> </w:t>
            </w:r>
          </w:p>
        </w:tc>
      </w:tr>
      <w:tr w:rsidR="00BB0092" w14:paraId="2D0D8116" w14:textId="77777777">
        <w:trPr>
          <w:trHeight w:val="399"/>
        </w:trPr>
        <w:tc>
          <w:tcPr>
            <w:tcW w:w="6516" w:type="dxa"/>
            <w:tcBorders>
              <w:top w:val="single" w:sz="4" w:space="0" w:color="000000"/>
              <w:left w:val="single" w:sz="4" w:space="0" w:color="000000"/>
              <w:bottom w:val="single" w:sz="4" w:space="0" w:color="000000"/>
              <w:right w:val="single" w:sz="4" w:space="0" w:color="000000"/>
            </w:tcBorders>
          </w:tcPr>
          <w:p w14:paraId="6AFD2E3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t xml:space="preserve">Recovery premium funding allocation this academic year </w:t>
            </w:r>
          </w:p>
        </w:tc>
        <w:tc>
          <w:tcPr>
            <w:tcW w:w="2971" w:type="dxa"/>
            <w:tcBorders>
              <w:top w:val="single" w:sz="4" w:space="0" w:color="000000"/>
              <w:left w:val="single" w:sz="4" w:space="0" w:color="000000"/>
              <w:bottom w:val="single" w:sz="4" w:space="0" w:color="000000"/>
              <w:right w:val="single" w:sz="4" w:space="0" w:color="000000"/>
            </w:tcBorders>
          </w:tcPr>
          <w:p w14:paraId="0DE1DDFA"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£0 </w:t>
            </w:r>
          </w:p>
        </w:tc>
      </w:tr>
      <w:tr w:rsidR="00BB0092" w14:paraId="30018178" w14:textId="77777777">
        <w:trPr>
          <w:trHeight w:val="670"/>
        </w:trPr>
        <w:tc>
          <w:tcPr>
            <w:tcW w:w="6516" w:type="dxa"/>
            <w:tcBorders>
              <w:top w:val="single" w:sz="4" w:space="0" w:color="000000"/>
              <w:left w:val="single" w:sz="4" w:space="0" w:color="000000"/>
              <w:bottom w:val="single" w:sz="4" w:space="0" w:color="000000"/>
              <w:right w:val="single" w:sz="4" w:space="0" w:color="000000"/>
            </w:tcBorders>
          </w:tcPr>
          <w:p w14:paraId="7A1DE47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t xml:space="preserve">Pupil premium funding carried forward from previous years (enter £0 if not applicable) </w:t>
            </w:r>
          </w:p>
        </w:tc>
        <w:tc>
          <w:tcPr>
            <w:tcW w:w="2971" w:type="dxa"/>
            <w:tcBorders>
              <w:top w:val="single" w:sz="4" w:space="0" w:color="000000"/>
              <w:left w:val="single" w:sz="4" w:space="0" w:color="000000"/>
              <w:bottom w:val="single" w:sz="4" w:space="0" w:color="000000"/>
              <w:right w:val="single" w:sz="4" w:space="0" w:color="000000"/>
            </w:tcBorders>
          </w:tcPr>
          <w:p w14:paraId="67D34B6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£0  </w:t>
            </w:r>
          </w:p>
        </w:tc>
      </w:tr>
    </w:tbl>
    <w:p w14:paraId="44D0AF83" w14:textId="77777777" w:rsidR="00BB0092" w:rsidRDefault="00000000">
      <w:pPr>
        <w:pStyle w:val="Heading1"/>
        <w:ind w:left="-5"/>
      </w:pPr>
      <w:r>
        <w:lastRenderedPageBreak/>
        <w:t xml:space="preserve">Part A: Pupil premium strategy plan </w:t>
      </w:r>
    </w:p>
    <w:p w14:paraId="14EA030B" w14:textId="77777777" w:rsidR="00BB0092" w:rsidRDefault="00000000">
      <w:pPr>
        <w:pStyle w:val="Heading2"/>
        <w:ind w:left="-5"/>
      </w:pPr>
      <w:r>
        <w:t xml:space="preserve">Statement of intent </w:t>
      </w:r>
    </w:p>
    <w:p w14:paraId="7083774A" w14:textId="45159A72" w:rsidR="00BB0092" w:rsidRDefault="00000000">
      <w:pPr>
        <w:spacing w:after="240"/>
        <w:ind w:left="108" w:right="0"/>
      </w:pPr>
      <w:r>
        <w:t xml:space="preserve">The Pupil Premium has one central aim: to improve outcomes for all socio-economically disadvantaged pupils. Used purposefully, Pupil Premium funding can help tackle some of the barriers that stand in the way of eligible pupils’ progress. Our main aim at </w:t>
      </w:r>
      <w:r w:rsidR="00D802D4">
        <w:t>Greenhead Primary and Nursery School</w:t>
      </w:r>
      <w:r>
        <w:t xml:space="preserve"> is to identify and remove these barriers </w:t>
      </w:r>
      <w:proofErr w:type="gramStart"/>
      <w:r>
        <w:t>in order to</w:t>
      </w:r>
      <w:proofErr w:type="gramEnd"/>
      <w:r>
        <w:t xml:space="preserve"> make a difference to every child’s education in terms of attainment, progress, achievement and well-being so that they can perform as well as their non-disadvantaged peers.   </w:t>
      </w:r>
    </w:p>
    <w:p w14:paraId="2F555D9E" w14:textId="77777777" w:rsidR="00D802D4" w:rsidRDefault="00000000">
      <w:pPr>
        <w:spacing w:after="237"/>
        <w:ind w:left="108" w:right="0"/>
      </w:pPr>
      <w:r>
        <w:t xml:space="preserve">We know from a wide body of evidence that targeted academic support can have a positive impact on learning, particularly for those pupils who are not making good progress. We examine what could be hindering the attainment and progress of pupils who are below age-related </w:t>
      </w:r>
    </w:p>
    <w:p w14:paraId="7E8437DB" w14:textId="78F54CDD" w:rsidR="00BB0092" w:rsidRDefault="00D802D4">
      <w:pPr>
        <w:spacing w:after="237"/>
        <w:ind w:left="108" w:right="0"/>
      </w:pPr>
      <w:r>
        <w:t>I</w:t>
      </w:r>
      <w:r w:rsidR="00000000">
        <w:t xml:space="preserve">ndividual barriers to learning are identified for all children who receive Pupil Premium funding and their progress is tracked throughout the school year.  Pupil Premium funding is used to support pupils learning and progress in the classroom through </w:t>
      </w:r>
      <w:proofErr w:type="gramStart"/>
      <w:r w:rsidR="00000000">
        <w:t>a number of</w:t>
      </w:r>
      <w:proofErr w:type="gramEnd"/>
      <w:r w:rsidR="00000000">
        <w:t xml:space="preserve"> strategies.  Ensuring that every teacher is supported to keep improving, is especially important for socioeconomically disadvantaged pupils. Investing in high quality teaching for these pupils is a top priority for Pupil Premium spending. </w:t>
      </w:r>
    </w:p>
    <w:p w14:paraId="315FD501" w14:textId="39817554" w:rsidR="00BB0092" w:rsidRDefault="00000000">
      <w:pPr>
        <w:spacing w:after="240"/>
        <w:ind w:left="108" w:right="0"/>
      </w:pPr>
      <w:r>
        <w:t xml:space="preserve">Another key barrier we aim to remove for many of our disadvantaged pupils is ensuring that there are no financial or social barriers to their full participation in school life.  </w:t>
      </w:r>
      <w:proofErr w:type="gramStart"/>
      <w:r>
        <w:t>In order to</w:t>
      </w:r>
      <w:proofErr w:type="gramEnd"/>
      <w:r>
        <w:t xml:space="preserve"> achieve this, part of our Pupil Premium funding is spent to ensure our children have the best possible opportunities to be successful, fulfil their potential and to experience meaningful, memorable and enriching experiences. In addition to this, the THRIVE approach</w:t>
      </w:r>
      <w:r w:rsidR="00D802D4">
        <w:t xml:space="preserve"> is being initiated and</w:t>
      </w:r>
      <w:r>
        <w:t xml:space="preserve"> will be embedded across the whole setting with the key principles of emotional wellbeing and communication at its heart. </w:t>
      </w:r>
    </w:p>
    <w:p w14:paraId="447B585C" w14:textId="77777777" w:rsidR="00BB0092" w:rsidRDefault="00000000">
      <w:pPr>
        <w:spacing w:after="240"/>
        <w:ind w:left="108" w:right="0"/>
      </w:pPr>
      <w:r>
        <w:t xml:space="preserve">In-school monitoring </w:t>
      </w:r>
      <w:proofErr w:type="gramStart"/>
      <w:r>
        <w:t>evidences</w:t>
      </w:r>
      <w:proofErr w:type="gramEnd"/>
      <w:r>
        <w:t xml:space="preserve"> that the strategies and activities detailed below in the Pupil Premium overview have clearly had, and will continue to have, a positive impact on pupil outcomes and their life experiences. As such, we would seek to sustain these in the future.  </w:t>
      </w:r>
    </w:p>
    <w:p w14:paraId="4AF9A8D3" w14:textId="77777777" w:rsidR="00BB0092" w:rsidRDefault="00000000">
      <w:pPr>
        <w:ind w:left="108" w:right="0"/>
      </w:pPr>
      <w:r>
        <w:t xml:space="preserve">The key principles of our strategy plan are: </w:t>
      </w:r>
    </w:p>
    <w:p w14:paraId="66CE739A" w14:textId="77777777" w:rsidR="00BB0092" w:rsidRDefault="00000000">
      <w:pPr>
        <w:numPr>
          <w:ilvl w:val="0"/>
          <w:numId w:val="1"/>
        </w:numPr>
        <w:ind w:right="0" w:hanging="360"/>
      </w:pPr>
      <w:r>
        <w:t xml:space="preserve">To provide quality first teaching </w:t>
      </w:r>
      <w:proofErr w:type="gramStart"/>
      <w:r>
        <w:t>in order to</w:t>
      </w:r>
      <w:proofErr w:type="gramEnd"/>
      <w:r>
        <w:t xml:space="preserve"> continue improving the attainment and successes of all children and to close the gap between groups. </w:t>
      </w:r>
    </w:p>
    <w:p w14:paraId="1935C9B1" w14:textId="77777777" w:rsidR="00BB0092" w:rsidRDefault="00000000">
      <w:pPr>
        <w:numPr>
          <w:ilvl w:val="0"/>
          <w:numId w:val="1"/>
        </w:numPr>
        <w:spacing w:after="0"/>
        <w:ind w:right="0" w:hanging="360"/>
      </w:pPr>
      <w:r>
        <w:t xml:space="preserve">To act early to intervene at the point need is identified </w:t>
      </w:r>
    </w:p>
    <w:p w14:paraId="3F87509C" w14:textId="77777777" w:rsidR="00BB0092" w:rsidRDefault="00000000">
      <w:pPr>
        <w:numPr>
          <w:ilvl w:val="0"/>
          <w:numId w:val="1"/>
        </w:numPr>
        <w:spacing w:after="20"/>
        <w:ind w:right="0" w:hanging="360"/>
      </w:pPr>
      <w:r>
        <w:t xml:space="preserve">To maintain a whole school approach in which all staff take responsibility for disadvantaged pupils’ outcomes and raise expectations of what they can achieve </w:t>
      </w:r>
    </w:p>
    <w:p w14:paraId="452C4B2F" w14:textId="77777777" w:rsidR="00BB0092" w:rsidRDefault="00000000">
      <w:pPr>
        <w:numPr>
          <w:ilvl w:val="0"/>
          <w:numId w:val="1"/>
        </w:numPr>
        <w:ind w:right="0" w:hanging="360"/>
      </w:pPr>
      <w:r>
        <w:t xml:space="preserve">To improve children’s early language and develop the oracy skills they need for success in school and in life </w:t>
      </w:r>
    </w:p>
    <w:p w14:paraId="4F4D3419" w14:textId="77777777" w:rsidR="00BB0092" w:rsidRDefault="00000000">
      <w:pPr>
        <w:numPr>
          <w:ilvl w:val="0"/>
          <w:numId w:val="1"/>
        </w:numPr>
        <w:spacing w:after="0"/>
        <w:ind w:right="0" w:hanging="360"/>
      </w:pPr>
      <w:r>
        <w:t xml:space="preserve">To continue to maintain our high attendance figures </w:t>
      </w:r>
    </w:p>
    <w:p w14:paraId="5FD47DBE" w14:textId="77777777" w:rsidR="00BB0092" w:rsidRDefault="00000000">
      <w:pPr>
        <w:numPr>
          <w:ilvl w:val="0"/>
          <w:numId w:val="1"/>
        </w:numPr>
        <w:ind w:right="0" w:hanging="360"/>
      </w:pPr>
      <w:r>
        <w:t xml:space="preserve">To support the work of the Play Therapist and THRIVE Leads to enable them to work closely with vulnerable, disadvantaged children and their families.  </w:t>
      </w:r>
    </w:p>
    <w:p w14:paraId="75E8D9FB" w14:textId="77777777" w:rsidR="00BB0092" w:rsidRDefault="00000000">
      <w:pPr>
        <w:numPr>
          <w:ilvl w:val="0"/>
          <w:numId w:val="1"/>
        </w:numPr>
        <w:ind w:right="0" w:hanging="360"/>
      </w:pPr>
      <w:r>
        <w:t xml:space="preserve">To continue to provide enriching experiences including day trips, residential visits and events in school which children would not otherwise access </w:t>
      </w:r>
    </w:p>
    <w:p w14:paraId="00FF6AF9" w14:textId="77777777" w:rsidR="00BB0092" w:rsidRDefault="00000000">
      <w:pPr>
        <w:numPr>
          <w:ilvl w:val="0"/>
          <w:numId w:val="1"/>
        </w:numPr>
        <w:ind w:right="0" w:hanging="360"/>
      </w:pPr>
      <w:r>
        <w:t xml:space="preserve">To promote the well-being of our children to ensure that they are fully supported to achieve their potential. </w:t>
      </w:r>
    </w:p>
    <w:p w14:paraId="61B77E70" w14:textId="77777777" w:rsidR="00BB0092" w:rsidRDefault="00000000">
      <w:pPr>
        <w:pStyle w:val="Heading2"/>
        <w:spacing w:after="139"/>
        <w:ind w:left="-5"/>
      </w:pPr>
      <w:r>
        <w:lastRenderedPageBreak/>
        <w:t xml:space="preserve">Challenges </w:t>
      </w:r>
    </w:p>
    <w:p w14:paraId="577A806E" w14:textId="77777777" w:rsidR="00BB0092" w:rsidRDefault="00000000">
      <w:pPr>
        <w:pBdr>
          <w:top w:val="none" w:sz="0" w:space="0" w:color="auto"/>
          <w:left w:val="none" w:sz="0" w:space="0" w:color="auto"/>
          <w:bottom w:val="none" w:sz="0" w:space="0" w:color="auto"/>
          <w:right w:val="none" w:sz="0" w:space="0" w:color="auto"/>
        </w:pBdr>
        <w:spacing w:after="9" w:line="251" w:lineRule="auto"/>
        <w:ind w:left="-5" w:right="0"/>
        <w:jc w:val="left"/>
      </w:pPr>
      <w:r>
        <w:rPr>
          <w:color w:val="000000"/>
          <w:sz w:val="24"/>
        </w:rPr>
        <w:t>This details the key challenges to achievement that we have identified among our disadvantaged pupils.</w:t>
      </w:r>
      <w:r>
        <w:rPr>
          <w:sz w:val="24"/>
        </w:rPr>
        <w:t xml:space="preserve"> </w:t>
      </w:r>
    </w:p>
    <w:tbl>
      <w:tblPr>
        <w:tblStyle w:val="TableGrid"/>
        <w:tblW w:w="10456" w:type="dxa"/>
        <w:tblInd w:w="6" w:type="dxa"/>
        <w:tblCellMar>
          <w:top w:w="63" w:type="dxa"/>
          <w:left w:w="164" w:type="dxa"/>
          <w:bottom w:w="0" w:type="dxa"/>
          <w:right w:w="115" w:type="dxa"/>
        </w:tblCellMar>
        <w:tblLook w:val="04A0" w:firstRow="1" w:lastRow="0" w:firstColumn="1" w:lastColumn="0" w:noHBand="0" w:noVBand="1"/>
      </w:tblPr>
      <w:tblGrid>
        <w:gridCol w:w="1626"/>
        <w:gridCol w:w="8830"/>
      </w:tblGrid>
      <w:tr w:rsidR="00BB0092" w14:paraId="2CACF831" w14:textId="77777777">
        <w:trPr>
          <w:trHeight w:val="733"/>
        </w:trPr>
        <w:tc>
          <w:tcPr>
            <w:tcW w:w="1626" w:type="dxa"/>
            <w:tcBorders>
              <w:top w:val="single" w:sz="4" w:space="0" w:color="000000"/>
              <w:left w:val="single" w:sz="4" w:space="0" w:color="000000"/>
              <w:bottom w:val="single" w:sz="4" w:space="0" w:color="000000"/>
              <w:right w:val="single" w:sz="4" w:space="0" w:color="000000"/>
            </w:tcBorders>
            <w:shd w:val="clear" w:color="auto" w:fill="D8E2E9"/>
          </w:tcPr>
          <w:p w14:paraId="119DD6E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sz w:val="24"/>
              </w:rPr>
              <w:t xml:space="preserve">Challenge number </w:t>
            </w:r>
          </w:p>
        </w:tc>
        <w:tc>
          <w:tcPr>
            <w:tcW w:w="8830" w:type="dxa"/>
            <w:tcBorders>
              <w:top w:val="single" w:sz="4" w:space="0" w:color="000000"/>
              <w:left w:val="single" w:sz="4" w:space="0" w:color="000000"/>
              <w:bottom w:val="single" w:sz="4" w:space="0" w:color="000000"/>
              <w:right w:val="single" w:sz="4" w:space="0" w:color="000000"/>
            </w:tcBorders>
            <w:shd w:val="clear" w:color="auto" w:fill="D8E2E9"/>
          </w:tcPr>
          <w:p w14:paraId="6F4B093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sz w:val="24"/>
              </w:rPr>
              <w:t xml:space="preserve">Detail of challenge  </w:t>
            </w:r>
          </w:p>
        </w:tc>
      </w:tr>
      <w:tr w:rsidR="00BB0092" w14:paraId="31D15B64" w14:textId="77777777">
        <w:trPr>
          <w:trHeight w:val="940"/>
        </w:trPr>
        <w:tc>
          <w:tcPr>
            <w:tcW w:w="1626" w:type="dxa"/>
            <w:tcBorders>
              <w:top w:val="single" w:sz="4" w:space="0" w:color="000000"/>
              <w:left w:val="single" w:sz="4" w:space="0" w:color="000000"/>
              <w:bottom w:val="single" w:sz="4" w:space="0" w:color="000000"/>
              <w:right w:val="single" w:sz="4" w:space="0" w:color="000000"/>
            </w:tcBorders>
          </w:tcPr>
          <w:p w14:paraId="02BA43A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1 </w:t>
            </w:r>
          </w:p>
        </w:tc>
        <w:tc>
          <w:tcPr>
            <w:tcW w:w="8830" w:type="dxa"/>
            <w:tcBorders>
              <w:top w:val="single" w:sz="4" w:space="0" w:color="000000"/>
              <w:left w:val="single" w:sz="4" w:space="0" w:color="000000"/>
              <w:bottom w:val="single" w:sz="4" w:space="0" w:color="000000"/>
              <w:right w:val="single" w:sz="4" w:space="0" w:color="000000"/>
            </w:tcBorders>
          </w:tcPr>
          <w:p w14:paraId="3EC1F49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Our disadvantaged pupils display significant barriers to learning, not only in respect of their learning and progress, but also in relation to their relationships, concentration levels and emotional wellbeing. </w:t>
            </w:r>
          </w:p>
        </w:tc>
      </w:tr>
      <w:tr w:rsidR="00BB0092" w14:paraId="01DAA5C1" w14:textId="77777777">
        <w:trPr>
          <w:trHeight w:val="941"/>
        </w:trPr>
        <w:tc>
          <w:tcPr>
            <w:tcW w:w="1626" w:type="dxa"/>
            <w:tcBorders>
              <w:top w:val="single" w:sz="4" w:space="0" w:color="000000"/>
              <w:left w:val="single" w:sz="4" w:space="0" w:color="000000"/>
              <w:bottom w:val="single" w:sz="4" w:space="0" w:color="000000"/>
              <w:right w:val="single" w:sz="4" w:space="0" w:color="000000"/>
            </w:tcBorders>
          </w:tcPr>
          <w:p w14:paraId="47ABD29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2 </w:t>
            </w:r>
          </w:p>
        </w:tc>
        <w:tc>
          <w:tcPr>
            <w:tcW w:w="8830" w:type="dxa"/>
            <w:tcBorders>
              <w:top w:val="single" w:sz="4" w:space="0" w:color="000000"/>
              <w:left w:val="single" w:sz="4" w:space="0" w:color="000000"/>
              <w:bottom w:val="single" w:sz="4" w:space="0" w:color="000000"/>
              <w:right w:val="single" w:sz="4" w:space="0" w:color="000000"/>
            </w:tcBorders>
          </w:tcPr>
          <w:p w14:paraId="25BA945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1" w:firstLine="0"/>
              <w:jc w:val="left"/>
            </w:pPr>
            <w:r>
              <w:t xml:space="preserve">Family circumstance and lack of parental support with education particularly affect disadvantaged pupils. Many families have low engagement levels when supporting their children with learning in and out of school.  </w:t>
            </w:r>
          </w:p>
        </w:tc>
      </w:tr>
      <w:tr w:rsidR="00BB0092" w14:paraId="7EF3F804" w14:textId="77777777">
        <w:trPr>
          <w:trHeight w:val="670"/>
        </w:trPr>
        <w:tc>
          <w:tcPr>
            <w:tcW w:w="1626" w:type="dxa"/>
            <w:tcBorders>
              <w:top w:val="single" w:sz="4" w:space="0" w:color="000000"/>
              <w:left w:val="single" w:sz="4" w:space="0" w:color="000000"/>
              <w:bottom w:val="single" w:sz="4" w:space="0" w:color="000000"/>
              <w:right w:val="single" w:sz="4" w:space="0" w:color="000000"/>
            </w:tcBorders>
          </w:tcPr>
          <w:p w14:paraId="3C159B2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3 </w:t>
            </w:r>
          </w:p>
        </w:tc>
        <w:tc>
          <w:tcPr>
            <w:tcW w:w="8830" w:type="dxa"/>
            <w:tcBorders>
              <w:top w:val="single" w:sz="4" w:space="0" w:color="000000"/>
              <w:left w:val="single" w:sz="4" w:space="0" w:color="000000"/>
              <w:bottom w:val="single" w:sz="4" w:space="0" w:color="000000"/>
              <w:right w:val="single" w:sz="4" w:space="0" w:color="000000"/>
            </w:tcBorders>
          </w:tcPr>
          <w:p w14:paraId="23EE104C" w14:textId="0706F21F"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Lower levels of attainment in Maths, for those eligible for Pupil Premium particularly in Year </w:t>
            </w:r>
            <w:r w:rsidR="00D802D4">
              <w:t>6</w:t>
            </w:r>
            <w:r>
              <w:t>. Some pupils find it difficult to recall prior knowledge</w:t>
            </w:r>
            <w:r w:rsidR="00D802D4">
              <w:t xml:space="preserve">, however, small cohort numbers may </w:t>
            </w:r>
            <w:proofErr w:type="spellStart"/>
            <w:proofErr w:type="gramStart"/>
            <w:r w:rsidR="00D802D4">
              <w:t>effect</w:t>
            </w:r>
            <w:proofErr w:type="spellEnd"/>
            <w:proofErr w:type="gramEnd"/>
            <w:r w:rsidR="00D802D4">
              <w:t xml:space="preserve"> the validity of this statement.</w:t>
            </w:r>
          </w:p>
        </w:tc>
      </w:tr>
      <w:tr w:rsidR="00BB0092" w14:paraId="45FABCEE" w14:textId="77777777">
        <w:trPr>
          <w:trHeight w:val="1479"/>
        </w:trPr>
        <w:tc>
          <w:tcPr>
            <w:tcW w:w="1626" w:type="dxa"/>
            <w:tcBorders>
              <w:top w:val="single" w:sz="4" w:space="0" w:color="000000"/>
              <w:left w:val="single" w:sz="4" w:space="0" w:color="000000"/>
              <w:bottom w:val="single" w:sz="4" w:space="0" w:color="000000"/>
              <w:right w:val="single" w:sz="4" w:space="0" w:color="000000"/>
            </w:tcBorders>
          </w:tcPr>
          <w:p w14:paraId="707EAB6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4 </w:t>
            </w:r>
          </w:p>
        </w:tc>
        <w:tc>
          <w:tcPr>
            <w:tcW w:w="8830" w:type="dxa"/>
            <w:tcBorders>
              <w:top w:val="single" w:sz="4" w:space="0" w:color="000000"/>
              <w:left w:val="single" w:sz="4" w:space="0" w:color="000000"/>
              <w:bottom w:val="single" w:sz="4" w:space="0" w:color="000000"/>
              <w:right w:val="single" w:sz="4" w:space="0" w:color="000000"/>
            </w:tcBorders>
          </w:tcPr>
          <w:p w14:paraId="4683B670" w14:textId="66B116FC"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Children with strong foundations start school in a position to progress. Our disadvantaged pupil’s levels upon entry to school, are lower than expected of non-disadvantaged pupils and </w:t>
            </w:r>
            <w:proofErr w:type="gramStart"/>
            <w:r>
              <w:t>in particular in</w:t>
            </w:r>
            <w:proofErr w:type="gramEnd"/>
            <w:r>
              <w:t xml:space="preserve"> relation to Speech and Language and Communication</w:t>
            </w:r>
            <w:r w:rsidR="0040315B">
              <w:t xml:space="preserve"> and Personal, social and emotional development.</w:t>
            </w:r>
          </w:p>
        </w:tc>
      </w:tr>
    </w:tbl>
    <w:p w14:paraId="4AE3964E" w14:textId="77777777" w:rsidR="0040315B" w:rsidRDefault="0040315B">
      <w:pPr>
        <w:pStyle w:val="Heading2"/>
        <w:spacing w:after="152"/>
        <w:ind w:left="-5"/>
      </w:pPr>
    </w:p>
    <w:p w14:paraId="3F2ED2EC" w14:textId="32CBAE1E" w:rsidR="00BB0092" w:rsidRDefault="00000000">
      <w:pPr>
        <w:pStyle w:val="Heading2"/>
        <w:spacing w:after="152"/>
        <w:ind w:left="-5"/>
      </w:pPr>
      <w:r>
        <w:t xml:space="preserve">Intended outcomes  </w:t>
      </w:r>
    </w:p>
    <w:p w14:paraId="025E871F" w14:textId="77777777" w:rsidR="00BB0092" w:rsidRDefault="00000000">
      <w:pPr>
        <w:pBdr>
          <w:top w:val="none" w:sz="0" w:space="0" w:color="auto"/>
          <w:left w:val="none" w:sz="0" w:space="0" w:color="auto"/>
          <w:bottom w:val="none" w:sz="0" w:space="0" w:color="auto"/>
          <w:right w:val="none" w:sz="0" w:space="0" w:color="auto"/>
        </w:pBdr>
        <w:spacing w:after="9" w:line="251" w:lineRule="auto"/>
        <w:ind w:left="-5" w:right="0"/>
        <w:jc w:val="left"/>
      </w:pPr>
      <w:r>
        <w:rPr>
          <w:color w:val="000000"/>
          <w:sz w:val="24"/>
        </w:rPr>
        <w:t xml:space="preserve">This explains the outcomes we are aiming for </w:t>
      </w:r>
      <w:r>
        <w:rPr>
          <w:b/>
          <w:color w:val="000000"/>
          <w:sz w:val="24"/>
        </w:rPr>
        <w:t>by the end of our current strategy plan</w:t>
      </w:r>
      <w:r>
        <w:rPr>
          <w:color w:val="000000"/>
          <w:sz w:val="24"/>
        </w:rPr>
        <w:t xml:space="preserve">, and how we will measure whether they have been achieved. </w:t>
      </w:r>
    </w:p>
    <w:tbl>
      <w:tblPr>
        <w:tblStyle w:val="TableGrid"/>
        <w:tblW w:w="10456" w:type="dxa"/>
        <w:tblInd w:w="6" w:type="dxa"/>
        <w:tblCellMar>
          <w:top w:w="73" w:type="dxa"/>
          <w:left w:w="164" w:type="dxa"/>
          <w:bottom w:w="0" w:type="dxa"/>
          <w:right w:w="94" w:type="dxa"/>
        </w:tblCellMar>
        <w:tblLook w:val="04A0" w:firstRow="1" w:lastRow="0" w:firstColumn="1" w:lastColumn="0" w:noHBand="0" w:noVBand="1"/>
      </w:tblPr>
      <w:tblGrid>
        <w:gridCol w:w="5306"/>
        <w:gridCol w:w="5150"/>
      </w:tblGrid>
      <w:tr w:rsidR="00BB0092" w14:paraId="5B78E17A" w14:textId="77777777">
        <w:trPr>
          <w:trHeight w:val="382"/>
        </w:trPr>
        <w:tc>
          <w:tcPr>
            <w:tcW w:w="5306" w:type="dxa"/>
            <w:tcBorders>
              <w:top w:val="single" w:sz="4" w:space="0" w:color="000000"/>
              <w:left w:val="single" w:sz="4" w:space="0" w:color="000000"/>
              <w:bottom w:val="single" w:sz="4" w:space="0" w:color="000000"/>
              <w:right w:val="single" w:sz="4" w:space="0" w:color="000000"/>
            </w:tcBorders>
            <w:shd w:val="clear" w:color="auto" w:fill="D8E2E9"/>
          </w:tcPr>
          <w:p w14:paraId="7F726C8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Intended outcome </w:t>
            </w:r>
          </w:p>
        </w:tc>
        <w:tc>
          <w:tcPr>
            <w:tcW w:w="5150" w:type="dxa"/>
            <w:tcBorders>
              <w:top w:val="single" w:sz="4" w:space="0" w:color="000000"/>
              <w:left w:val="single" w:sz="4" w:space="0" w:color="000000"/>
              <w:bottom w:val="single" w:sz="4" w:space="0" w:color="000000"/>
              <w:right w:val="single" w:sz="4" w:space="0" w:color="000000"/>
            </w:tcBorders>
            <w:shd w:val="clear" w:color="auto" w:fill="D8E2E9"/>
          </w:tcPr>
          <w:p w14:paraId="63B96C3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Success criteria </w:t>
            </w:r>
          </w:p>
        </w:tc>
      </w:tr>
      <w:tr w:rsidR="00BB0092" w14:paraId="2F976E0F" w14:textId="77777777">
        <w:trPr>
          <w:trHeight w:val="1962"/>
        </w:trPr>
        <w:tc>
          <w:tcPr>
            <w:tcW w:w="5306" w:type="dxa"/>
            <w:tcBorders>
              <w:top w:val="single" w:sz="4" w:space="0" w:color="000000"/>
              <w:left w:val="single" w:sz="4" w:space="0" w:color="000000"/>
              <w:bottom w:val="single" w:sz="4" w:space="0" w:color="000000"/>
              <w:right w:val="single" w:sz="4" w:space="0" w:color="000000"/>
            </w:tcBorders>
          </w:tcPr>
          <w:p w14:paraId="476EF650" w14:textId="77777777" w:rsidR="00BB0092" w:rsidRDefault="00000000">
            <w:pPr>
              <w:pBdr>
                <w:top w:val="none" w:sz="0" w:space="0" w:color="auto"/>
                <w:left w:val="none" w:sz="0" w:space="0" w:color="auto"/>
                <w:bottom w:val="none" w:sz="0" w:space="0" w:color="auto"/>
                <w:right w:val="none" w:sz="0" w:space="0" w:color="auto"/>
              </w:pBdr>
              <w:spacing w:after="56" w:line="226" w:lineRule="auto"/>
              <w:ind w:left="0" w:right="69" w:firstLine="0"/>
            </w:pPr>
            <w:r>
              <w:t xml:space="preserve">Through providing Quality First Teaching, we aim to meet the specific needs of our disadvantaged pupils, in order that they better able to meet age-related expectations. </w:t>
            </w:r>
          </w:p>
          <w:p w14:paraId="06EC319C" w14:textId="5E1EDA44" w:rsidR="00BB0092" w:rsidRDefault="00000000">
            <w:pPr>
              <w:pBdr>
                <w:top w:val="none" w:sz="0" w:space="0" w:color="auto"/>
                <w:left w:val="none" w:sz="0" w:space="0" w:color="auto"/>
                <w:bottom w:val="none" w:sz="0" w:space="0" w:color="auto"/>
                <w:right w:val="none" w:sz="0" w:space="0" w:color="auto"/>
              </w:pBdr>
              <w:spacing w:after="0" w:line="259" w:lineRule="auto"/>
              <w:ind w:left="0" w:right="71" w:firstLine="0"/>
            </w:pPr>
            <w:r>
              <w:t>Improvement in attainment at the end of EYFS</w:t>
            </w:r>
            <w:r w:rsidR="0040315B">
              <w:t xml:space="preserve"> </w:t>
            </w:r>
            <w:r>
              <w:t xml:space="preserve">and KS2: Quality First Teaching has led to accelerated progress and improved outcomes. </w:t>
            </w:r>
          </w:p>
        </w:tc>
        <w:tc>
          <w:tcPr>
            <w:tcW w:w="5150" w:type="dxa"/>
            <w:tcBorders>
              <w:top w:val="single" w:sz="4" w:space="0" w:color="000000"/>
              <w:left w:val="single" w:sz="4" w:space="0" w:color="000000"/>
              <w:bottom w:val="single" w:sz="4" w:space="0" w:color="000000"/>
              <w:right w:val="single" w:sz="4" w:space="0" w:color="000000"/>
            </w:tcBorders>
          </w:tcPr>
          <w:p w14:paraId="2E37D94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71" w:firstLine="0"/>
            </w:pPr>
            <w:proofErr w:type="gramStart"/>
            <w:r>
              <w:t>End of year data analysis,</w:t>
            </w:r>
            <w:proofErr w:type="gramEnd"/>
            <w:r>
              <w:t xml:space="preserve"> will evidence that a large proportion of our disadvantaged pupils will have closed the gaps in their learning and will have made expected progress or better. </w:t>
            </w:r>
          </w:p>
        </w:tc>
      </w:tr>
      <w:tr w:rsidR="00BB0092" w14:paraId="675112FA" w14:textId="77777777">
        <w:trPr>
          <w:trHeight w:val="1142"/>
        </w:trPr>
        <w:tc>
          <w:tcPr>
            <w:tcW w:w="5306" w:type="dxa"/>
            <w:tcBorders>
              <w:top w:val="single" w:sz="4" w:space="0" w:color="000000"/>
              <w:left w:val="single" w:sz="4" w:space="0" w:color="000000"/>
              <w:bottom w:val="single" w:sz="4" w:space="0" w:color="000000"/>
              <w:right w:val="single" w:sz="4" w:space="0" w:color="000000"/>
            </w:tcBorders>
          </w:tcPr>
          <w:p w14:paraId="5F65F33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70" w:firstLine="0"/>
            </w:pPr>
            <w:r>
              <w:t xml:space="preserve">Through focussed interventions and catch-up programmes, we target specific gaps in learning in order that our disadvantaged pupils can access the curriculum alongside their non-disadvantaged peers.  </w:t>
            </w:r>
          </w:p>
        </w:tc>
        <w:tc>
          <w:tcPr>
            <w:tcW w:w="5150" w:type="dxa"/>
            <w:tcBorders>
              <w:top w:val="single" w:sz="4" w:space="0" w:color="000000"/>
              <w:left w:val="single" w:sz="4" w:space="0" w:color="000000"/>
              <w:bottom w:val="single" w:sz="4" w:space="0" w:color="000000"/>
              <w:right w:val="single" w:sz="4" w:space="0" w:color="000000"/>
            </w:tcBorders>
          </w:tcPr>
          <w:p w14:paraId="652F6C0D" w14:textId="78566F24" w:rsidR="00BB0092" w:rsidRDefault="00000000">
            <w:pPr>
              <w:pBdr>
                <w:top w:val="none" w:sz="0" w:space="0" w:color="auto"/>
                <w:left w:val="none" w:sz="0" w:space="0" w:color="auto"/>
                <w:bottom w:val="none" w:sz="0" w:space="0" w:color="auto"/>
                <w:right w:val="none" w:sz="0" w:space="0" w:color="auto"/>
              </w:pBdr>
              <w:spacing w:after="0" w:line="259" w:lineRule="auto"/>
              <w:ind w:left="1" w:right="67" w:firstLine="0"/>
            </w:pPr>
            <w:r>
              <w:t xml:space="preserve">Pupils have been correctly identified for targeted support that has enabled them to access their </w:t>
            </w:r>
            <w:r w:rsidR="0040315B">
              <w:t>age-related</w:t>
            </w:r>
            <w:r>
              <w:t xml:space="preserve"> curriculum in line with their peers. </w:t>
            </w:r>
          </w:p>
        </w:tc>
      </w:tr>
      <w:tr w:rsidR="00BB0092" w14:paraId="07432C8E" w14:textId="77777777">
        <w:trPr>
          <w:trHeight w:val="3034"/>
        </w:trPr>
        <w:tc>
          <w:tcPr>
            <w:tcW w:w="5306" w:type="dxa"/>
            <w:tcBorders>
              <w:top w:val="single" w:sz="4" w:space="0" w:color="000000"/>
              <w:left w:val="single" w:sz="4" w:space="0" w:color="000000"/>
              <w:bottom w:val="single" w:sz="4" w:space="0" w:color="000000"/>
              <w:right w:val="single" w:sz="4" w:space="0" w:color="000000"/>
            </w:tcBorders>
          </w:tcPr>
          <w:p w14:paraId="2C51DC02" w14:textId="22C19A14" w:rsidR="00BB0092" w:rsidRDefault="00000000">
            <w:pPr>
              <w:pBdr>
                <w:top w:val="none" w:sz="0" w:space="0" w:color="auto"/>
                <w:left w:val="none" w:sz="0" w:space="0" w:color="auto"/>
                <w:bottom w:val="none" w:sz="0" w:space="0" w:color="auto"/>
                <w:right w:val="none" w:sz="0" w:space="0" w:color="auto"/>
              </w:pBdr>
              <w:spacing w:after="0" w:line="259" w:lineRule="auto"/>
              <w:ind w:left="0" w:right="72" w:firstLine="0"/>
            </w:pPr>
            <w:r>
              <w:lastRenderedPageBreak/>
              <w:t xml:space="preserve">Through offering bespoke provision from a range of identified agencies, including CPD and support programmes, we </w:t>
            </w:r>
            <w:r w:rsidR="0040315B">
              <w:t>focus on</w:t>
            </w:r>
            <w:r>
              <w:t xml:space="preserve"> individual barriers to learning, including speech and communication, enabling our disadvantaged pupils to access learning, make progress and better equip them for life in the future.  </w:t>
            </w:r>
          </w:p>
        </w:tc>
        <w:tc>
          <w:tcPr>
            <w:tcW w:w="5150" w:type="dxa"/>
            <w:tcBorders>
              <w:top w:val="single" w:sz="4" w:space="0" w:color="000000"/>
              <w:left w:val="single" w:sz="4" w:space="0" w:color="000000"/>
              <w:bottom w:val="single" w:sz="4" w:space="0" w:color="000000"/>
              <w:right w:val="single" w:sz="4" w:space="0" w:color="000000"/>
            </w:tcBorders>
          </w:tcPr>
          <w:p w14:paraId="667516BB" w14:textId="77777777" w:rsidR="0040315B" w:rsidRDefault="00000000">
            <w:pPr>
              <w:pBdr>
                <w:top w:val="none" w:sz="0" w:space="0" w:color="auto"/>
                <w:left w:val="none" w:sz="0" w:space="0" w:color="auto"/>
                <w:bottom w:val="none" w:sz="0" w:space="0" w:color="auto"/>
                <w:right w:val="none" w:sz="0" w:space="0" w:color="auto"/>
              </w:pBdr>
              <w:spacing w:after="46" w:line="235" w:lineRule="auto"/>
              <w:ind w:left="1" w:right="72" w:firstLine="0"/>
            </w:pPr>
            <w:r>
              <w:t>Our identified disadvantaged pupils and families will have been signposted to appropriate services and agencies, in order that they be provided with the relevant tools to break down their barriers to learning.</w:t>
            </w:r>
          </w:p>
          <w:p w14:paraId="5B7214BD" w14:textId="2E73E31E" w:rsidR="00BB0092" w:rsidRDefault="0040315B">
            <w:pPr>
              <w:pBdr>
                <w:top w:val="none" w:sz="0" w:space="0" w:color="auto"/>
                <w:left w:val="none" w:sz="0" w:space="0" w:color="auto"/>
                <w:bottom w:val="none" w:sz="0" w:space="0" w:color="auto"/>
                <w:right w:val="none" w:sz="0" w:space="0" w:color="auto"/>
              </w:pBdr>
              <w:spacing w:after="46" w:line="235" w:lineRule="auto"/>
              <w:ind w:left="1" w:right="72" w:firstLine="0"/>
            </w:pPr>
            <w:r>
              <w:t xml:space="preserve">The </w:t>
            </w:r>
            <w:proofErr w:type="gramStart"/>
            <w:r>
              <w:t>school works</w:t>
            </w:r>
            <w:proofErr w:type="gramEnd"/>
            <w:r>
              <w:t xml:space="preserve"> in conjunction with families and external agencies to give families the support they need.</w:t>
            </w:r>
            <w:r w:rsidR="00000000">
              <w:t xml:space="preserve"> Development gaps are addressed at the earliest opportunity, particularly focussing on the key early language</w:t>
            </w:r>
            <w:r>
              <w:t xml:space="preserve">, maths and </w:t>
            </w:r>
            <w:r w:rsidR="00000000">
              <w:t xml:space="preserve">literacy skills. </w:t>
            </w:r>
          </w:p>
          <w:p w14:paraId="4292729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70" w:firstLine="0"/>
            </w:pPr>
            <w:r>
              <w:t xml:space="preserve">Pupils’ spoken language will be strengthened so that they can communicate ideas, ask questions and engage effectively with others across the curriculum and in social situations. </w:t>
            </w:r>
          </w:p>
        </w:tc>
      </w:tr>
      <w:tr w:rsidR="00BB0092" w14:paraId="7E485AE9" w14:textId="77777777">
        <w:trPr>
          <w:trHeight w:val="2336"/>
        </w:trPr>
        <w:tc>
          <w:tcPr>
            <w:tcW w:w="5306" w:type="dxa"/>
            <w:tcBorders>
              <w:top w:val="single" w:sz="4" w:space="0" w:color="000000"/>
              <w:left w:val="single" w:sz="4" w:space="0" w:color="000000"/>
              <w:bottom w:val="single" w:sz="4" w:space="0" w:color="000000"/>
              <w:right w:val="single" w:sz="4" w:space="0" w:color="000000"/>
            </w:tcBorders>
          </w:tcPr>
          <w:p w14:paraId="3710F650"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0" w:right="0" w:firstLine="0"/>
              <w:jc w:val="left"/>
            </w:pPr>
            <w:r>
              <w:t xml:space="preserve">Improvement in attendance.  </w:t>
            </w:r>
          </w:p>
          <w:p w14:paraId="20C633C8" w14:textId="54889956" w:rsidR="00BB0092" w:rsidRDefault="00000000">
            <w:pPr>
              <w:pBdr>
                <w:top w:val="none" w:sz="0" w:space="0" w:color="auto"/>
                <w:left w:val="none" w:sz="0" w:space="0" w:color="auto"/>
                <w:bottom w:val="none" w:sz="0" w:space="0" w:color="auto"/>
                <w:right w:val="none" w:sz="0" w:space="0" w:color="auto"/>
              </w:pBdr>
              <w:spacing w:after="57" w:line="227" w:lineRule="auto"/>
              <w:ind w:left="0" w:right="0" w:firstLine="0"/>
              <w:jc w:val="left"/>
            </w:pPr>
            <w:r>
              <w:t xml:space="preserve">Regular reviews of attendance data by the </w:t>
            </w:r>
            <w:r w:rsidR="0040315B">
              <w:t>Head Teacher.</w:t>
            </w:r>
            <w:r>
              <w:t xml:space="preserve"> </w:t>
            </w:r>
          </w:p>
          <w:p w14:paraId="6EBD3587"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0" w:right="72" w:firstLine="0"/>
            </w:pPr>
            <w:r>
              <w:t xml:space="preserve">A culture which prioritises wellbeing so If any patterns of absence arise, (including sporadic attendance and lateness), swift action is taken, including positive and supportive communication with families. </w:t>
            </w:r>
          </w:p>
          <w:p w14:paraId="6BBB6CE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tc>
        <w:tc>
          <w:tcPr>
            <w:tcW w:w="5150" w:type="dxa"/>
            <w:tcBorders>
              <w:top w:val="single" w:sz="4" w:space="0" w:color="000000"/>
              <w:left w:val="single" w:sz="4" w:space="0" w:color="000000"/>
              <w:bottom w:val="single" w:sz="4" w:space="0" w:color="000000"/>
              <w:right w:val="single" w:sz="4" w:space="0" w:color="000000"/>
            </w:tcBorders>
          </w:tcPr>
          <w:p w14:paraId="104D0939" w14:textId="77777777" w:rsidR="00BB0092" w:rsidRDefault="00000000">
            <w:pPr>
              <w:pBdr>
                <w:top w:val="none" w:sz="0" w:space="0" w:color="auto"/>
                <w:left w:val="none" w:sz="0" w:space="0" w:color="auto"/>
                <w:bottom w:val="none" w:sz="0" w:space="0" w:color="auto"/>
                <w:right w:val="none" w:sz="0" w:space="0" w:color="auto"/>
              </w:pBdr>
              <w:spacing w:after="56" w:line="227" w:lineRule="auto"/>
              <w:ind w:left="0" w:right="0" w:firstLine="0"/>
            </w:pPr>
            <w:r>
              <w:t xml:space="preserve">Overall attendance improves in line with the school target of 96%.  </w:t>
            </w:r>
          </w:p>
          <w:p w14:paraId="76679191" w14:textId="176F58C1" w:rsidR="00BB0092" w:rsidRDefault="00000000">
            <w:pPr>
              <w:pBdr>
                <w:top w:val="none" w:sz="0" w:space="0" w:color="auto"/>
                <w:left w:val="none" w:sz="0" w:space="0" w:color="auto"/>
                <w:bottom w:val="none" w:sz="0" w:space="0" w:color="auto"/>
                <w:right w:val="none" w:sz="0" w:space="0" w:color="auto"/>
              </w:pBdr>
              <w:spacing w:after="0" w:line="259" w:lineRule="auto"/>
              <w:ind w:left="0" w:right="71" w:firstLine="0"/>
            </w:pPr>
            <w:r>
              <w:t>Attendance gap between disadvantaged and non</w:t>
            </w:r>
            <w:r w:rsidR="0040315B">
              <w:t>-</w:t>
            </w:r>
            <w:r>
              <w:t xml:space="preserve">disadvantaged pupils has narrowed and the % of disadvantaged pupils who are persistent absentees has decreased and is at least in line with the national picture. </w:t>
            </w:r>
          </w:p>
        </w:tc>
      </w:tr>
      <w:tr w:rsidR="00BB0092" w14:paraId="0C670963" w14:textId="77777777">
        <w:trPr>
          <w:trHeight w:val="3601"/>
        </w:trPr>
        <w:tc>
          <w:tcPr>
            <w:tcW w:w="5306" w:type="dxa"/>
            <w:tcBorders>
              <w:top w:val="single" w:sz="4" w:space="0" w:color="000000"/>
              <w:left w:val="single" w:sz="4" w:space="0" w:color="000000"/>
              <w:bottom w:val="single" w:sz="4" w:space="0" w:color="000000"/>
              <w:right w:val="single" w:sz="4" w:space="0" w:color="000000"/>
            </w:tcBorders>
          </w:tcPr>
          <w:p w14:paraId="38D4AAEF" w14:textId="311EBE82" w:rsidR="00BB0092" w:rsidRDefault="00000000">
            <w:pPr>
              <w:pBdr>
                <w:top w:val="none" w:sz="0" w:space="0" w:color="auto"/>
                <w:left w:val="none" w:sz="0" w:space="0" w:color="auto"/>
                <w:bottom w:val="none" w:sz="0" w:space="0" w:color="auto"/>
                <w:right w:val="none" w:sz="0" w:space="0" w:color="auto"/>
              </w:pBdr>
              <w:spacing w:after="56" w:line="226" w:lineRule="auto"/>
              <w:ind w:left="0" w:right="70" w:firstLine="0"/>
            </w:pPr>
            <w:r>
              <w:t xml:space="preserve">Through </w:t>
            </w:r>
            <w:r w:rsidR="0040315B">
              <w:t xml:space="preserve">researching, initiating and </w:t>
            </w:r>
            <w:r>
              <w:t xml:space="preserve">tailoring the work of the THRIVE Leads and Play Therapist we build stronger, nurturing relationships with </w:t>
            </w:r>
            <w:r>
              <w:rPr>
                <w:color w:val="000000"/>
              </w:rPr>
              <w:t xml:space="preserve">our vulnerable families </w:t>
            </w:r>
            <w:proofErr w:type="gramStart"/>
            <w:r>
              <w:rPr>
                <w:color w:val="000000"/>
              </w:rPr>
              <w:t>in order to</w:t>
            </w:r>
            <w:proofErr w:type="gramEnd"/>
            <w:r>
              <w:rPr>
                <w:color w:val="000000"/>
              </w:rPr>
              <w:t xml:space="preserve"> understand, support and promote positive mental health and emotional wellbeing. </w:t>
            </w:r>
          </w:p>
          <w:p w14:paraId="51AE6A4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69" w:firstLine="0"/>
            </w:pPr>
            <w:r>
              <w:rPr>
                <w:color w:val="000000"/>
              </w:rPr>
              <w:t xml:space="preserve">If further support is required, a bespoke programme of support is </w:t>
            </w:r>
            <w:proofErr w:type="gramStart"/>
            <w:r>
              <w:rPr>
                <w:color w:val="000000"/>
              </w:rPr>
              <w:t>offered</w:t>
            </w:r>
            <w:proofErr w:type="gramEnd"/>
            <w:r>
              <w:rPr>
                <w:color w:val="000000"/>
              </w:rPr>
              <w:t xml:space="preserve"> or families are signposted to provision from outside agencies </w:t>
            </w:r>
          </w:p>
        </w:tc>
        <w:tc>
          <w:tcPr>
            <w:tcW w:w="5150" w:type="dxa"/>
            <w:tcBorders>
              <w:top w:val="single" w:sz="4" w:space="0" w:color="000000"/>
              <w:left w:val="single" w:sz="4" w:space="0" w:color="000000"/>
              <w:bottom w:val="single" w:sz="4" w:space="0" w:color="000000"/>
              <w:right w:val="single" w:sz="4" w:space="0" w:color="000000"/>
            </w:tcBorders>
          </w:tcPr>
          <w:p w14:paraId="2B2F8B92" w14:textId="77777777" w:rsidR="00BB0092" w:rsidRDefault="00000000">
            <w:pPr>
              <w:pBdr>
                <w:top w:val="none" w:sz="0" w:space="0" w:color="auto"/>
                <w:left w:val="none" w:sz="0" w:space="0" w:color="auto"/>
                <w:bottom w:val="none" w:sz="0" w:space="0" w:color="auto"/>
                <w:right w:val="none" w:sz="0" w:space="0" w:color="auto"/>
              </w:pBdr>
              <w:spacing w:after="56" w:line="226" w:lineRule="auto"/>
              <w:ind w:left="0" w:right="67" w:firstLine="0"/>
            </w:pPr>
            <w:r>
              <w:t xml:space="preserve">The relationships between the school and our vulnerable families will be much improved through the pastoral support of our EY/KS1and KS2 THRIVE Leads other key personnel, including the SENDCo and Assistant SENDCo.  </w:t>
            </w:r>
          </w:p>
          <w:p w14:paraId="5A0A23D9" w14:textId="77777777" w:rsidR="00BB0092" w:rsidRDefault="00000000">
            <w:pPr>
              <w:pBdr>
                <w:top w:val="none" w:sz="0" w:space="0" w:color="auto"/>
                <w:left w:val="none" w:sz="0" w:space="0" w:color="auto"/>
                <w:bottom w:val="none" w:sz="0" w:space="0" w:color="auto"/>
                <w:right w:val="none" w:sz="0" w:space="0" w:color="auto"/>
              </w:pBdr>
              <w:spacing w:after="56" w:line="227" w:lineRule="auto"/>
              <w:ind w:left="0" w:right="69" w:firstLine="0"/>
            </w:pPr>
            <w:r>
              <w:t xml:space="preserve">Identifying any issues or changes in behaviour as early as possible reduces any possible impact on our children’s social, emotional and academic growth.  </w:t>
            </w:r>
          </w:p>
          <w:p w14:paraId="520E246E"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0" w:right="71" w:firstLine="0"/>
            </w:pPr>
            <w:r>
              <w:t xml:space="preserve">Pupil voice, monitoring of teaching and learning and feedback from reviews, demonstrate that children are engaging positively in school life and the opportunities offered to them. </w:t>
            </w:r>
          </w:p>
          <w:p w14:paraId="03987FA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All pupils are given the opportunity to flourish. </w:t>
            </w:r>
          </w:p>
        </w:tc>
      </w:tr>
    </w:tbl>
    <w:p w14:paraId="16EE10ED" w14:textId="77777777" w:rsidR="0040315B" w:rsidRDefault="0040315B">
      <w:pPr>
        <w:pStyle w:val="Heading2"/>
        <w:spacing w:after="154"/>
        <w:ind w:left="-5"/>
      </w:pPr>
    </w:p>
    <w:p w14:paraId="67DFBFE7" w14:textId="7B235E85" w:rsidR="00BB0092" w:rsidRDefault="00000000">
      <w:pPr>
        <w:pStyle w:val="Heading2"/>
        <w:spacing w:after="154"/>
        <w:ind w:left="-5"/>
      </w:pPr>
      <w:r>
        <w:t xml:space="preserve">Activity in this academic year </w:t>
      </w:r>
    </w:p>
    <w:p w14:paraId="0DD1EFD1" w14:textId="77777777" w:rsidR="00BB0092" w:rsidRDefault="00000000">
      <w:pPr>
        <w:pBdr>
          <w:top w:val="none" w:sz="0" w:space="0" w:color="auto"/>
          <w:left w:val="none" w:sz="0" w:space="0" w:color="auto"/>
          <w:bottom w:val="none" w:sz="0" w:space="0" w:color="auto"/>
          <w:right w:val="none" w:sz="0" w:space="0" w:color="auto"/>
        </w:pBdr>
        <w:spacing w:after="557" w:line="259" w:lineRule="auto"/>
        <w:ind w:left="-5" w:right="0"/>
        <w:jc w:val="left"/>
        <w:rPr>
          <w:sz w:val="24"/>
        </w:rPr>
      </w:pPr>
      <w:r>
        <w:rPr>
          <w:sz w:val="24"/>
        </w:rPr>
        <w:t xml:space="preserve">This details how we intend to spend our pupil premium (and recovery premium funding) </w:t>
      </w:r>
      <w:r>
        <w:rPr>
          <w:b/>
          <w:sz w:val="24"/>
        </w:rPr>
        <w:t>this academic year</w:t>
      </w:r>
      <w:r>
        <w:rPr>
          <w:sz w:val="24"/>
        </w:rPr>
        <w:t xml:space="preserve"> to address the challenges listed above. </w:t>
      </w:r>
    </w:p>
    <w:p w14:paraId="677C3E71" w14:textId="77777777" w:rsidR="0040315B" w:rsidRDefault="0040315B">
      <w:pPr>
        <w:pBdr>
          <w:top w:val="none" w:sz="0" w:space="0" w:color="auto"/>
          <w:left w:val="none" w:sz="0" w:space="0" w:color="auto"/>
          <w:bottom w:val="none" w:sz="0" w:space="0" w:color="auto"/>
          <w:right w:val="none" w:sz="0" w:space="0" w:color="auto"/>
        </w:pBdr>
        <w:spacing w:after="557" w:line="259" w:lineRule="auto"/>
        <w:ind w:left="-5" w:right="0"/>
        <w:jc w:val="left"/>
        <w:rPr>
          <w:sz w:val="24"/>
        </w:rPr>
      </w:pPr>
    </w:p>
    <w:p w14:paraId="222AB724" w14:textId="77777777" w:rsidR="0040315B" w:rsidRDefault="0040315B">
      <w:pPr>
        <w:pBdr>
          <w:top w:val="none" w:sz="0" w:space="0" w:color="auto"/>
          <w:left w:val="none" w:sz="0" w:space="0" w:color="auto"/>
          <w:bottom w:val="none" w:sz="0" w:space="0" w:color="auto"/>
          <w:right w:val="none" w:sz="0" w:space="0" w:color="auto"/>
        </w:pBdr>
        <w:spacing w:after="557" w:line="259" w:lineRule="auto"/>
        <w:ind w:left="-5" w:right="0"/>
        <w:jc w:val="left"/>
        <w:rPr>
          <w:sz w:val="24"/>
        </w:rPr>
      </w:pPr>
    </w:p>
    <w:p w14:paraId="09D4B320" w14:textId="77777777" w:rsidR="0040315B" w:rsidRDefault="0040315B">
      <w:pPr>
        <w:pBdr>
          <w:top w:val="none" w:sz="0" w:space="0" w:color="auto"/>
          <w:left w:val="none" w:sz="0" w:space="0" w:color="auto"/>
          <w:bottom w:val="none" w:sz="0" w:space="0" w:color="auto"/>
          <w:right w:val="none" w:sz="0" w:space="0" w:color="auto"/>
        </w:pBdr>
        <w:spacing w:after="557" w:line="259" w:lineRule="auto"/>
        <w:ind w:left="-5" w:right="0"/>
        <w:jc w:val="left"/>
      </w:pPr>
    </w:p>
    <w:p w14:paraId="49E9D1CF" w14:textId="77777777" w:rsidR="00BB0092" w:rsidRDefault="00000000">
      <w:pPr>
        <w:pStyle w:val="Heading3"/>
        <w:ind w:left="-5"/>
      </w:pPr>
      <w:r>
        <w:lastRenderedPageBreak/>
        <w:t xml:space="preserve">Teaching (including CPD) </w:t>
      </w:r>
    </w:p>
    <w:p w14:paraId="2A22C479" w14:textId="0C9BD3E4" w:rsidR="00BB0092" w:rsidRDefault="00000000">
      <w:pPr>
        <w:pBdr>
          <w:top w:val="none" w:sz="0" w:space="0" w:color="auto"/>
          <w:left w:val="none" w:sz="0" w:space="0" w:color="auto"/>
          <w:bottom w:val="none" w:sz="0" w:space="0" w:color="auto"/>
          <w:right w:val="none" w:sz="0" w:space="0" w:color="auto"/>
        </w:pBdr>
        <w:spacing w:after="0" w:line="259" w:lineRule="auto"/>
        <w:ind w:left="-5" w:right="0"/>
        <w:jc w:val="left"/>
      </w:pPr>
      <w:r>
        <w:rPr>
          <w:sz w:val="24"/>
        </w:rPr>
        <w:t>Budgeted cost: £</w:t>
      </w:r>
      <w:r w:rsidR="00832578">
        <w:rPr>
          <w:sz w:val="24"/>
        </w:rPr>
        <w:t>7</w:t>
      </w:r>
      <w:r>
        <w:rPr>
          <w:sz w:val="24"/>
        </w:rPr>
        <w:t>,</w:t>
      </w:r>
      <w:r w:rsidR="00832578">
        <w:rPr>
          <w:sz w:val="24"/>
        </w:rPr>
        <w:t>670</w:t>
      </w:r>
      <w:r>
        <w:rPr>
          <w:sz w:val="24"/>
        </w:rPr>
        <w:t xml:space="preserve">  </w:t>
      </w:r>
    </w:p>
    <w:tbl>
      <w:tblPr>
        <w:tblStyle w:val="TableGrid"/>
        <w:tblW w:w="10196" w:type="dxa"/>
        <w:tblInd w:w="5" w:type="dxa"/>
        <w:tblLayout w:type="fixed"/>
        <w:tblCellMar>
          <w:top w:w="18" w:type="dxa"/>
          <w:left w:w="107" w:type="dxa"/>
          <w:bottom w:w="0" w:type="dxa"/>
          <w:right w:w="68" w:type="dxa"/>
        </w:tblCellMar>
        <w:tblLook w:val="04A0" w:firstRow="1" w:lastRow="0" w:firstColumn="1" w:lastColumn="0" w:noHBand="0" w:noVBand="1"/>
      </w:tblPr>
      <w:tblGrid>
        <w:gridCol w:w="3958"/>
        <w:gridCol w:w="4821"/>
        <w:gridCol w:w="1417"/>
      </w:tblGrid>
      <w:tr w:rsidR="00BB0092" w14:paraId="5F9FF097" w14:textId="77777777" w:rsidTr="00516708">
        <w:trPr>
          <w:trHeight w:val="638"/>
        </w:trPr>
        <w:tc>
          <w:tcPr>
            <w:tcW w:w="3958" w:type="dxa"/>
            <w:tcBorders>
              <w:top w:val="single" w:sz="4" w:space="0" w:color="000000"/>
              <w:left w:val="single" w:sz="4" w:space="0" w:color="000000"/>
              <w:bottom w:val="single" w:sz="4" w:space="0" w:color="000000"/>
              <w:right w:val="single" w:sz="4" w:space="0" w:color="000000"/>
            </w:tcBorders>
            <w:shd w:val="clear" w:color="auto" w:fill="D8E2E9"/>
          </w:tcPr>
          <w:p w14:paraId="12D81A5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Activity </w:t>
            </w:r>
          </w:p>
        </w:tc>
        <w:tc>
          <w:tcPr>
            <w:tcW w:w="4821" w:type="dxa"/>
            <w:tcBorders>
              <w:top w:val="single" w:sz="4" w:space="0" w:color="000000"/>
              <w:left w:val="single" w:sz="4" w:space="0" w:color="000000"/>
              <w:bottom w:val="single" w:sz="4" w:space="0" w:color="000000"/>
              <w:right w:val="single" w:sz="4" w:space="0" w:color="000000"/>
            </w:tcBorders>
            <w:shd w:val="clear" w:color="auto" w:fill="D8E2E9"/>
          </w:tcPr>
          <w:p w14:paraId="07785BC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9" w:right="0" w:firstLine="0"/>
              <w:jc w:val="left"/>
            </w:pPr>
            <w:r>
              <w:rPr>
                <w:b/>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2F65635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Challenge number(s) addressed </w:t>
            </w:r>
          </w:p>
        </w:tc>
      </w:tr>
      <w:tr w:rsidR="00BB0092" w14:paraId="4482632A" w14:textId="77777777" w:rsidTr="00516708">
        <w:trPr>
          <w:trHeight w:val="4672"/>
        </w:trPr>
        <w:tc>
          <w:tcPr>
            <w:tcW w:w="3958" w:type="dxa"/>
            <w:tcBorders>
              <w:top w:val="single" w:sz="4" w:space="0" w:color="000000"/>
              <w:left w:val="single" w:sz="4" w:space="0" w:color="000000"/>
              <w:bottom w:val="single" w:sz="4" w:space="0" w:color="000000"/>
              <w:right w:val="single" w:sz="4" w:space="0" w:color="000000"/>
            </w:tcBorders>
          </w:tcPr>
          <w:p w14:paraId="15DDCCB7" w14:textId="77777777" w:rsidR="00BB0092" w:rsidRDefault="00000000">
            <w:pPr>
              <w:pBdr>
                <w:top w:val="none" w:sz="0" w:space="0" w:color="auto"/>
                <w:left w:val="none" w:sz="0" w:space="0" w:color="auto"/>
                <w:bottom w:val="none" w:sz="0" w:space="0" w:color="auto"/>
                <w:right w:val="none" w:sz="0" w:space="0" w:color="auto"/>
              </w:pBdr>
              <w:spacing w:after="235" w:line="227" w:lineRule="auto"/>
              <w:ind w:left="0" w:right="0" w:firstLine="0"/>
              <w:jc w:val="left"/>
            </w:pPr>
            <w:r>
              <w:t xml:space="preserve">Bespoke CPD to strengthen aspects of practice for all staff: </w:t>
            </w:r>
          </w:p>
          <w:p w14:paraId="7903459E" w14:textId="77777777" w:rsidR="00BB0092" w:rsidRDefault="00000000">
            <w:pPr>
              <w:pBdr>
                <w:top w:val="none" w:sz="0" w:space="0" w:color="auto"/>
                <w:left w:val="none" w:sz="0" w:space="0" w:color="auto"/>
                <w:bottom w:val="none" w:sz="0" w:space="0" w:color="auto"/>
                <w:right w:val="none" w:sz="0" w:space="0" w:color="auto"/>
              </w:pBdr>
              <w:spacing w:after="0" w:line="226" w:lineRule="auto"/>
              <w:ind w:left="0" w:right="38" w:firstLine="0"/>
              <w:jc w:val="left"/>
            </w:pPr>
            <w:r>
              <w:t xml:space="preserve">-Teachers to maximise the use of recall to inform clear next steps for learning </w:t>
            </w:r>
          </w:p>
          <w:p w14:paraId="0D92C6FF" w14:textId="77777777" w:rsidR="00BB0092" w:rsidRDefault="00000000">
            <w:pPr>
              <w:pBdr>
                <w:top w:val="none" w:sz="0" w:space="0" w:color="auto"/>
                <w:left w:val="none" w:sz="0" w:space="0" w:color="auto"/>
                <w:bottom w:val="none" w:sz="0" w:space="0" w:color="auto"/>
                <w:right w:val="none" w:sz="0" w:space="0" w:color="auto"/>
              </w:pBdr>
              <w:spacing w:after="0" w:line="225" w:lineRule="auto"/>
              <w:ind w:left="0" w:right="34" w:firstLine="0"/>
              <w:jc w:val="left"/>
            </w:pPr>
            <w:r>
              <w:t xml:space="preserve">-Teachers to effectively use questioning as a tool to assess children’s knowledge and rational for next steps </w:t>
            </w:r>
          </w:p>
          <w:p w14:paraId="5C6E9BA1" w14:textId="77777777" w:rsidR="0040315B" w:rsidRDefault="00000000" w:rsidP="0040315B">
            <w:pPr>
              <w:pBdr>
                <w:top w:val="none" w:sz="0" w:space="0" w:color="auto"/>
                <w:left w:val="none" w:sz="0" w:space="0" w:color="auto"/>
                <w:bottom w:val="none" w:sz="0" w:space="0" w:color="auto"/>
                <w:right w:val="none" w:sz="0" w:space="0" w:color="auto"/>
              </w:pBdr>
              <w:spacing w:after="0" w:line="224" w:lineRule="auto"/>
              <w:ind w:left="0" w:right="0" w:firstLine="0"/>
              <w:jc w:val="left"/>
            </w:pPr>
            <w:r>
              <w:t xml:space="preserve">-Ensure environment is reflective of current focus and is a tool for learning -Use a breadth and variety of recall tasks to effectively </w:t>
            </w:r>
            <w:r w:rsidR="0040315B">
              <w:t xml:space="preserve">evaluate current learning and retention of long-term </w:t>
            </w:r>
          </w:p>
          <w:p w14:paraId="1A55559E" w14:textId="77777777" w:rsidR="0040315B" w:rsidRDefault="0040315B" w:rsidP="0040315B">
            <w:pPr>
              <w:pBdr>
                <w:top w:val="none" w:sz="0" w:space="0" w:color="auto"/>
                <w:left w:val="none" w:sz="0" w:space="0" w:color="auto"/>
                <w:bottom w:val="none" w:sz="0" w:space="0" w:color="auto"/>
                <w:right w:val="none" w:sz="0" w:space="0" w:color="auto"/>
              </w:pBdr>
              <w:spacing w:after="24" w:line="259" w:lineRule="auto"/>
              <w:ind w:left="0" w:right="0" w:firstLine="0"/>
              <w:jc w:val="left"/>
            </w:pPr>
            <w:r>
              <w:t xml:space="preserve">knowledge </w:t>
            </w:r>
          </w:p>
          <w:p w14:paraId="56C257FA" w14:textId="77777777" w:rsidR="0040315B" w:rsidRDefault="0040315B" w:rsidP="0040315B">
            <w:pPr>
              <w:pBdr>
                <w:top w:val="none" w:sz="0" w:space="0" w:color="auto"/>
                <w:left w:val="none" w:sz="0" w:space="0" w:color="auto"/>
                <w:bottom w:val="none" w:sz="0" w:space="0" w:color="auto"/>
                <w:right w:val="none" w:sz="0" w:space="0" w:color="auto"/>
              </w:pBdr>
              <w:spacing w:after="59" w:line="225" w:lineRule="auto"/>
              <w:ind w:left="0" w:right="0" w:firstLine="0"/>
              <w:jc w:val="left"/>
            </w:pPr>
            <w:r>
              <w:t xml:space="preserve">-Metacognitive strategies taught in conjunction with specific subject content so pupils transfer these generic strategies to specific tasks </w:t>
            </w:r>
          </w:p>
          <w:p w14:paraId="52E8DD35" w14:textId="78B5F9E4" w:rsidR="00BB0092" w:rsidRDefault="00BB0092">
            <w:pPr>
              <w:pBdr>
                <w:top w:val="none" w:sz="0" w:space="0" w:color="auto"/>
                <w:left w:val="none" w:sz="0" w:space="0" w:color="auto"/>
                <w:bottom w:val="none" w:sz="0" w:space="0" w:color="auto"/>
                <w:right w:val="none" w:sz="0" w:space="0" w:color="auto"/>
              </w:pBdr>
              <w:spacing w:after="0" w:line="259" w:lineRule="auto"/>
              <w:ind w:left="0"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14:paraId="4A7B196A"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1" w:right="0" w:firstLine="0"/>
              <w:jc w:val="left"/>
            </w:pPr>
            <w:r>
              <w:t xml:space="preserve">Evidence suggests the use of ‘metacognitive strategies’, which get pupils to think about their own learning, can be worth the equivalent of an additional +7 months’ progress when used well. </w:t>
            </w:r>
          </w:p>
          <w:p w14:paraId="6F8AC535" w14:textId="77777777" w:rsidR="00BB0092" w:rsidRDefault="00000000">
            <w:pPr>
              <w:pBdr>
                <w:top w:val="none" w:sz="0" w:space="0" w:color="auto"/>
                <w:left w:val="none" w:sz="0" w:space="0" w:color="auto"/>
                <w:bottom w:val="none" w:sz="0" w:space="0" w:color="auto"/>
                <w:right w:val="none" w:sz="0" w:space="0" w:color="auto"/>
              </w:pBdr>
              <w:spacing w:after="60" w:line="227" w:lineRule="auto"/>
              <w:ind w:left="1" w:right="0" w:firstLine="0"/>
              <w:jc w:val="left"/>
            </w:pPr>
            <w:hyperlink r:id="rId7">
              <w:r>
                <w:rPr>
                  <w:color w:val="0000FF"/>
                  <w:u w:val="single" w:color="0000FF"/>
                </w:rPr>
                <w:t>https://educationendowmentfoundation.org.uk/education</w:t>
              </w:r>
            </w:hyperlink>
            <w:hyperlink r:id="rId8"/>
            <w:hyperlink r:id="rId9">
              <w:r>
                <w:rPr>
                  <w:color w:val="0000FF"/>
                  <w:u w:val="single" w:color="0000FF"/>
                </w:rPr>
                <w:t>evidence/guidance</w:t>
              </w:r>
            </w:hyperlink>
            <w:hyperlink r:id="rId10">
              <w:r>
                <w:rPr>
                  <w:color w:val="0000FF"/>
                  <w:u w:val="single" w:color="0000FF"/>
                </w:rPr>
                <w:t>-</w:t>
              </w:r>
            </w:hyperlink>
            <w:hyperlink r:id="rId11">
              <w:r>
                <w:rPr>
                  <w:color w:val="0000FF"/>
                  <w:u w:val="single" w:color="0000FF"/>
                </w:rPr>
                <w:t>reports/metacognition</w:t>
              </w:r>
            </w:hyperlink>
            <w:hyperlink r:id="rId12">
              <w:r>
                <w:t xml:space="preserve"> </w:t>
              </w:r>
            </w:hyperlink>
          </w:p>
          <w:p w14:paraId="39BC69F5"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1" w:right="0" w:firstLine="0"/>
              <w:jc w:val="left"/>
            </w:pPr>
            <w:r>
              <w:t xml:space="preserve"> </w:t>
            </w:r>
          </w:p>
          <w:p w14:paraId="0C399E78" w14:textId="77777777" w:rsidR="00BB0092" w:rsidRDefault="00000000">
            <w:pPr>
              <w:pBdr>
                <w:top w:val="none" w:sz="0" w:space="0" w:color="auto"/>
                <w:left w:val="none" w:sz="0" w:space="0" w:color="auto"/>
                <w:bottom w:val="none" w:sz="0" w:space="0" w:color="auto"/>
                <w:right w:val="none" w:sz="0" w:space="0" w:color="auto"/>
              </w:pBdr>
              <w:spacing w:after="61" w:line="226" w:lineRule="auto"/>
              <w:ind w:left="59" w:right="27" w:firstLine="0"/>
              <w:jc w:val="left"/>
            </w:pPr>
            <w:r>
              <w:t xml:space="preserve">Supporting high quality teaching is pivotal in improving children’s outcomes. Indeed, research tells us that high quality teaching can narrow the disadvantage gap. (EEF) </w:t>
            </w:r>
          </w:p>
          <w:p w14:paraId="1981197E"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1" w:right="0" w:firstLine="0"/>
              <w:jc w:val="left"/>
            </w:pPr>
            <w:r>
              <w:t xml:space="preserve"> </w:t>
            </w:r>
          </w:p>
          <w:p w14:paraId="08BBBD96" w14:textId="38010DE7" w:rsidR="00BB0092" w:rsidRDefault="00000000">
            <w:pPr>
              <w:pBdr>
                <w:top w:val="none" w:sz="0" w:space="0" w:color="auto"/>
                <w:left w:val="none" w:sz="0" w:space="0" w:color="auto"/>
                <w:bottom w:val="none" w:sz="0" w:space="0" w:color="auto"/>
                <w:right w:val="none" w:sz="0" w:space="0" w:color="auto"/>
              </w:pBdr>
              <w:spacing w:after="0" w:line="226" w:lineRule="auto"/>
              <w:ind w:left="1" w:right="0" w:firstLine="0"/>
              <w:jc w:val="left"/>
            </w:pPr>
            <w:r>
              <w:t xml:space="preserve">Fluent </w:t>
            </w:r>
            <w:r w:rsidR="0040315B">
              <w:t>recall</w:t>
            </w:r>
            <w:r>
              <w:t xml:space="preserve"> because pupils’ cognitive resources are freed from focusing on </w:t>
            </w:r>
          </w:p>
          <w:p w14:paraId="2564C98F" w14:textId="64D50B75" w:rsidR="00BB0092" w:rsidRDefault="0040315B">
            <w:pPr>
              <w:pBdr>
                <w:top w:val="none" w:sz="0" w:space="0" w:color="auto"/>
                <w:left w:val="none" w:sz="0" w:space="0" w:color="auto"/>
                <w:bottom w:val="none" w:sz="0" w:space="0" w:color="auto"/>
                <w:right w:val="none" w:sz="0" w:space="0" w:color="auto"/>
              </w:pBdr>
              <w:spacing w:after="0" w:line="259" w:lineRule="auto"/>
              <w:ind w:left="1" w:right="0" w:firstLine="0"/>
              <w:jc w:val="left"/>
            </w:pPr>
            <w:r>
              <w:t>‘</w:t>
            </w:r>
            <w:proofErr w:type="gramStart"/>
            <w:r>
              <w:t>working</w:t>
            </w:r>
            <w:proofErr w:type="gramEnd"/>
            <w:r>
              <w:t xml:space="preserve"> it out’</w:t>
            </w:r>
            <w:r w:rsidR="00000000">
              <w:t xml:space="preserve"> and can be redirected towards </w:t>
            </w:r>
            <w:r>
              <w:t>calculation and understanding the problem in Maths</w:t>
            </w:r>
            <w:r w:rsidR="00000000">
              <w:t>. Extensive practice, supported by effective feedback, is required</w:t>
            </w:r>
            <w:r>
              <w:t>.</w:t>
            </w:r>
          </w:p>
        </w:tc>
        <w:tc>
          <w:tcPr>
            <w:tcW w:w="1417" w:type="dxa"/>
            <w:tcBorders>
              <w:top w:val="single" w:sz="4" w:space="0" w:color="000000"/>
              <w:left w:val="single" w:sz="4" w:space="0" w:color="000000"/>
              <w:bottom w:val="single" w:sz="4" w:space="0" w:color="000000"/>
              <w:right w:val="single" w:sz="4" w:space="0" w:color="000000"/>
            </w:tcBorders>
          </w:tcPr>
          <w:p w14:paraId="269530E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1 and 3 </w:t>
            </w:r>
          </w:p>
        </w:tc>
      </w:tr>
      <w:tr w:rsidR="00BB0092" w14:paraId="795DCD02" w14:textId="77777777" w:rsidTr="00516708">
        <w:tblPrEx>
          <w:tblCellMar>
            <w:top w:w="16" w:type="dxa"/>
            <w:left w:w="108" w:type="dxa"/>
            <w:right w:w="71" w:type="dxa"/>
          </w:tblCellMar>
        </w:tblPrEx>
        <w:trPr>
          <w:trHeight w:val="2708"/>
        </w:trPr>
        <w:tc>
          <w:tcPr>
            <w:tcW w:w="3958" w:type="dxa"/>
            <w:tcBorders>
              <w:top w:val="single" w:sz="4" w:space="0" w:color="000000"/>
              <w:left w:val="single" w:sz="4" w:space="0" w:color="000000"/>
              <w:bottom w:val="single" w:sz="4" w:space="0" w:color="000000"/>
              <w:right w:val="single" w:sz="4" w:space="0" w:color="000000"/>
            </w:tcBorders>
          </w:tcPr>
          <w:p w14:paraId="4ADA955C" w14:textId="56985789" w:rsidR="00BB0092" w:rsidRDefault="00000000">
            <w:pPr>
              <w:pBdr>
                <w:top w:val="none" w:sz="0" w:space="0" w:color="auto"/>
                <w:left w:val="none" w:sz="0" w:space="0" w:color="auto"/>
                <w:bottom w:val="none" w:sz="0" w:space="0" w:color="auto"/>
                <w:right w:val="none" w:sz="0" w:space="0" w:color="auto"/>
              </w:pBdr>
              <w:spacing w:after="0" w:line="259" w:lineRule="auto"/>
              <w:ind w:left="0" w:right="19" w:firstLine="0"/>
              <w:jc w:val="left"/>
            </w:pPr>
            <w:r>
              <w:rPr>
                <w:color w:val="000000"/>
              </w:rPr>
              <w:t xml:space="preserve">Fund teacher release time to embed key elements of guidance in school and to access </w:t>
            </w:r>
            <w:r w:rsidR="0040315B">
              <w:rPr>
                <w:color w:val="000000"/>
              </w:rPr>
              <w:t>Maths</w:t>
            </w:r>
            <w:r>
              <w:rPr>
                <w:color w:val="000000"/>
              </w:rPr>
              <w:t xml:space="preserve"> resources and CPD (including </w:t>
            </w:r>
            <w:r w:rsidR="0040315B">
              <w:rPr>
                <w:color w:val="000000"/>
              </w:rPr>
              <w:t>through working with the Newcastle Research School on Early Maths</w:t>
            </w:r>
            <w:r>
              <w:rPr>
                <w:color w:val="000000"/>
              </w:rPr>
              <w:t xml:space="preserve">). </w:t>
            </w:r>
          </w:p>
        </w:tc>
        <w:tc>
          <w:tcPr>
            <w:tcW w:w="4821" w:type="dxa"/>
            <w:tcBorders>
              <w:top w:val="single" w:sz="4" w:space="0" w:color="000000"/>
              <w:left w:val="single" w:sz="4" w:space="0" w:color="000000"/>
              <w:bottom w:val="single" w:sz="4" w:space="0" w:color="000000"/>
              <w:right w:val="single" w:sz="4" w:space="0" w:color="000000"/>
            </w:tcBorders>
          </w:tcPr>
          <w:p w14:paraId="3EA0B9B2"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58" w:right="41" w:firstLine="0"/>
              <w:jc w:val="left"/>
            </w:pPr>
            <w:r>
              <w:rPr>
                <w:color w:val="000000"/>
              </w:rPr>
              <w:t xml:space="preserve">The DfE non-statutory guidance has been produced in conjunction with the National Centre for Excellence in the Teaching of Mathematics, drawing on </w:t>
            </w:r>
            <w:proofErr w:type="spellStart"/>
            <w:r>
              <w:rPr>
                <w:color w:val="000000"/>
              </w:rPr>
              <w:t>evidencebased</w:t>
            </w:r>
            <w:proofErr w:type="spellEnd"/>
            <w:r>
              <w:rPr>
                <w:color w:val="000000"/>
              </w:rPr>
              <w:t xml:space="preserve"> approaches:  </w:t>
            </w:r>
          </w:p>
          <w:p w14:paraId="3700C23F" w14:textId="77777777" w:rsidR="00BB0092" w:rsidRDefault="00000000">
            <w:pPr>
              <w:pBdr>
                <w:top w:val="none" w:sz="0" w:space="0" w:color="auto"/>
                <w:left w:val="none" w:sz="0" w:space="0" w:color="auto"/>
                <w:bottom w:val="none" w:sz="0" w:space="0" w:color="auto"/>
                <w:right w:val="none" w:sz="0" w:space="0" w:color="auto"/>
              </w:pBdr>
              <w:spacing w:after="79" w:line="259" w:lineRule="auto"/>
              <w:ind w:left="58" w:right="0" w:firstLine="0"/>
              <w:jc w:val="left"/>
            </w:pPr>
            <w:hyperlink r:id="rId13">
              <w:proofErr w:type="spellStart"/>
              <w:r>
                <w:rPr>
                  <w:color w:val="000000"/>
                  <w:u w:val="single" w:color="000000"/>
                </w:rPr>
                <w:t>Mathematics_guidance</w:t>
              </w:r>
              <w:proofErr w:type="spellEnd"/>
              <w:r>
                <w:rPr>
                  <w:color w:val="000000"/>
                  <w:u w:val="single" w:color="000000"/>
                </w:rPr>
                <w:t>: key stages 1_and 2</w:t>
              </w:r>
            </w:hyperlink>
            <w:hyperlink r:id="rId14">
              <w:r>
                <w:rPr>
                  <w:color w:val="000000"/>
                </w:rPr>
                <w:t xml:space="preserve"> </w:t>
              </w:r>
            </w:hyperlink>
          </w:p>
          <w:p w14:paraId="3328C9E6" w14:textId="77777777" w:rsidR="00BB0092" w:rsidRDefault="00000000">
            <w:pPr>
              <w:pBdr>
                <w:top w:val="none" w:sz="0" w:space="0" w:color="auto"/>
                <w:left w:val="none" w:sz="0" w:space="0" w:color="auto"/>
                <w:bottom w:val="none" w:sz="0" w:space="0" w:color="auto"/>
                <w:right w:val="none" w:sz="0" w:space="0" w:color="auto"/>
              </w:pBdr>
              <w:spacing w:after="53" w:line="229" w:lineRule="auto"/>
              <w:ind w:left="58" w:right="0" w:firstLine="0"/>
              <w:jc w:val="left"/>
            </w:pPr>
            <w:r>
              <w:rPr>
                <w:color w:val="000000"/>
              </w:rPr>
              <w:t xml:space="preserve">The EEF guidance is based on a range of the best available evidence:  </w:t>
            </w:r>
          </w:p>
          <w:p w14:paraId="3BD4DF5F" w14:textId="5F2CB83A" w:rsidR="00BB0092" w:rsidRDefault="00000000" w:rsidP="0040315B">
            <w:pPr>
              <w:pBdr>
                <w:top w:val="none" w:sz="0" w:space="0" w:color="auto"/>
                <w:left w:val="none" w:sz="0" w:space="0" w:color="auto"/>
                <w:bottom w:val="none" w:sz="0" w:space="0" w:color="auto"/>
                <w:right w:val="none" w:sz="0" w:space="0" w:color="auto"/>
              </w:pBdr>
              <w:spacing w:after="26" w:line="259" w:lineRule="auto"/>
              <w:ind w:left="0" w:right="0" w:firstLine="0"/>
              <w:jc w:val="left"/>
            </w:pPr>
            <w:hyperlink r:id="rId15">
              <w:r>
                <w:rPr>
                  <w:color w:val="000000"/>
                  <w:u w:val="single" w:color="000000"/>
                </w:rPr>
                <w:t>Improving Mathematics in Key Stages 2 and 3</w:t>
              </w:r>
            </w:hyperlink>
            <w:hyperlink r:id="rId16">
              <w:r>
                <w:rPr>
                  <w:color w:val="000000"/>
                </w:rPr>
                <w:t xml:space="preserve"> </w:t>
              </w:r>
            </w:hyperlink>
          </w:p>
        </w:tc>
        <w:tc>
          <w:tcPr>
            <w:tcW w:w="1417" w:type="dxa"/>
            <w:tcBorders>
              <w:top w:val="single" w:sz="4" w:space="0" w:color="000000"/>
              <w:left w:val="single" w:sz="4" w:space="0" w:color="000000"/>
              <w:bottom w:val="single" w:sz="4" w:space="0" w:color="000000"/>
              <w:right w:val="single" w:sz="4" w:space="0" w:color="000000"/>
            </w:tcBorders>
          </w:tcPr>
          <w:p w14:paraId="708A013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5" w:right="0" w:firstLine="0"/>
              <w:jc w:val="left"/>
            </w:pPr>
            <w:r>
              <w:t xml:space="preserve">3 </w:t>
            </w:r>
          </w:p>
        </w:tc>
      </w:tr>
      <w:tr w:rsidR="00BB0092" w14:paraId="1792567B" w14:textId="77777777" w:rsidTr="00516708">
        <w:tblPrEx>
          <w:tblCellMar>
            <w:top w:w="16" w:type="dxa"/>
            <w:left w:w="108" w:type="dxa"/>
            <w:right w:w="71" w:type="dxa"/>
          </w:tblCellMar>
        </w:tblPrEx>
        <w:trPr>
          <w:trHeight w:val="4841"/>
        </w:trPr>
        <w:tc>
          <w:tcPr>
            <w:tcW w:w="3958" w:type="dxa"/>
            <w:tcBorders>
              <w:top w:val="single" w:sz="4" w:space="0" w:color="000000"/>
              <w:left w:val="single" w:sz="4" w:space="0" w:color="000000"/>
              <w:bottom w:val="single" w:sz="4" w:space="0" w:color="000000"/>
              <w:right w:val="single" w:sz="4" w:space="0" w:color="000000"/>
            </w:tcBorders>
          </w:tcPr>
          <w:p w14:paraId="1E8EB5BF" w14:textId="25D740BA" w:rsidR="00BB0092" w:rsidRDefault="00000000">
            <w:pPr>
              <w:pBdr>
                <w:top w:val="none" w:sz="0" w:space="0" w:color="auto"/>
                <w:left w:val="none" w:sz="0" w:space="0" w:color="auto"/>
                <w:bottom w:val="none" w:sz="0" w:space="0" w:color="auto"/>
                <w:right w:val="none" w:sz="0" w:space="0" w:color="auto"/>
              </w:pBdr>
              <w:spacing w:after="0" w:line="259" w:lineRule="auto"/>
              <w:ind w:left="58" w:right="89" w:firstLine="0"/>
              <w:jc w:val="left"/>
            </w:pPr>
            <w:r>
              <w:t xml:space="preserve">To underpin the school’s wider curriculum with </w:t>
            </w:r>
            <w:r w:rsidR="0040315B">
              <w:t xml:space="preserve">reading for pleasure </w:t>
            </w:r>
            <w:r>
              <w:t xml:space="preserve">to reduce barriers to learning for all groups.  CPD for staff focused on oral language approaches. (Targeted reading aloud and book discussion with pupils; explicitly extending pupils’ spoken vocabulary; the use of structured questioning to develop reading comprehension; and the use of purposeful, curriculum-focused, dialogue and interaction). </w:t>
            </w:r>
          </w:p>
        </w:tc>
        <w:tc>
          <w:tcPr>
            <w:tcW w:w="4821" w:type="dxa"/>
            <w:tcBorders>
              <w:top w:val="single" w:sz="4" w:space="0" w:color="000000"/>
              <w:left w:val="single" w:sz="4" w:space="0" w:color="000000"/>
              <w:bottom w:val="single" w:sz="4" w:space="0" w:color="000000"/>
              <w:right w:val="single" w:sz="4" w:space="0" w:color="000000"/>
            </w:tcBorders>
          </w:tcPr>
          <w:p w14:paraId="63DF2924"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58" w:right="0" w:firstLine="0"/>
              <w:jc w:val="left"/>
            </w:pPr>
            <w:r>
              <w:t xml:space="preserve">On average, oral language approaches have a high impact on pupil outcomes of 6 months’ additional progress. (EEF) </w:t>
            </w:r>
          </w:p>
          <w:p w14:paraId="033A323C" w14:textId="77777777" w:rsidR="00BB0092" w:rsidRDefault="00000000">
            <w:pPr>
              <w:pBdr>
                <w:top w:val="none" w:sz="0" w:space="0" w:color="auto"/>
                <w:left w:val="none" w:sz="0" w:space="0" w:color="auto"/>
                <w:bottom w:val="none" w:sz="0" w:space="0" w:color="auto"/>
                <w:right w:val="none" w:sz="0" w:space="0" w:color="auto"/>
              </w:pBdr>
              <w:spacing w:line="259" w:lineRule="auto"/>
              <w:ind w:left="58" w:right="0" w:firstLine="0"/>
              <w:jc w:val="left"/>
            </w:pPr>
            <w:r>
              <w:t xml:space="preserve"> </w:t>
            </w:r>
          </w:p>
          <w:p w14:paraId="74DD4080" w14:textId="75A9618F" w:rsidR="00BB0092" w:rsidRDefault="00000000" w:rsidP="0040315B">
            <w:pPr>
              <w:pBdr>
                <w:top w:val="none" w:sz="0" w:space="0" w:color="auto"/>
                <w:left w:val="none" w:sz="0" w:space="0" w:color="auto"/>
                <w:bottom w:val="none" w:sz="0" w:space="0" w:color="auto"/>
                <w:right w:val="none" w:sz="0" w:space="0" w:color="auto"/>
              </w:pBdr>
              <w:spacing w:after="61" w:line="225" w:lineRule="auto"/>
              <w:ind w:left="58" w:right="59" w:firstLine="0"/>
              <w:jc w:val="left"/>
            </w:pPr>
            <w:r>
              <w:t xml:space="preserve">Children’s and Young People’s Reading (2015) and National Literacy Trust (2016) research shows that reading for pleasure has a positive impact on children’s attainment in reading assessments. Children who read for pleasure have enhanced levels of text comprehension, an increased knowledge of grammar and show improvement in their writing. Research has found children who read often at the age of ten perform better than their peers in tests of spelling, vocabulary and even mathematics when tested at the age of sixteen. They also have more positive attitudes towards reading than their peers. </w:t>
            </w:r>
          </w:p>
        </w:tc>
        <w:tc>
          <w:tcPr>
            <w:tcW w:w="1417" w:type="dxa"/>
            <w:tcBorders>
              <w:top w:val="single" w:sz="4" w:space="0" w:color="000000"/>
              <w:left w:val="single" w:sz="4" w:space="0" w:color="000000"/>
              <w:bottom w:val="single" w:sz="4" w:space="0" w:color="000000"/>
              <w:right w:val="single" w:sz="4" w:space="0" w:color="000000"/>
            </w:tcBorders>
          </w:tcPr>
          <w:p w14:paraId="670074E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5" w:right="0" w:firstLine="0"/>
              <w:jc w:val="left"/>
            </w:pPr>
            <w:r>
              <w:t xml:space="preserve">1, 2, 3 and 4 </w:t>
            </w:r>
          </w:p>
        </w:tc>
      </w:tr>
      <w:tr w:rsidR="00BB0092" w14:paraId="00DAEA76" w14:textId="77777777" w:rsidTr="00516708">
        <w:tblPrEx>
          <w:tblCellMar>
            <w:top w:w="16" w:type="dxa"/>
            <w:left w:w="108" w:type="dxa"/>
            <w:right w:w="71" w:type="dxa"/>
          </w:tblCellMar>
        </w:tblPrEx>
        <w:trPr>
          <w:trHeight w:val="1202"/>
        </w:trPr>
        <w:tc>
          <w:tcPr>
            <w:tcW w:w="3958" w:type="dxa"/>
            <w:tcBorders>
              <w:top w:val="single" w:sz="4" w:space="0" w:color="000000"/>
              <w:left w:val="single" w:sz="4" w:space="0" w:color="000000"/>
              <w:bottom w:val="single" w:sz="4" w:space="0" w:color="000000"/>
              <w:right w:val="single" w:sz="4" w:space="0" w:color="000000"/>
            </w:tcBorders>
          </w:tcPr>
          <w:p w14:paraId="71888A97" w14:textId="77777777" w:rsidR="0040315B" w:rsidRDefault="00000000" w:rsidP="0040315B">
            <w:pPr>
              <w:pBdr>
                <w:top w:val="none" w:sz="0" w:space="0" w:color="auto"/>
                <w:left w:val="none" w:sz="0" w:space="0" w:color="auto"/>
                <w:bottom w:val="none" w:sz="0" w:space="0" w:color="auto"/>
                <w:right w:val="none" w:sz="0" w:space="0" w:color="auto"/>
              </w:pBdr>
              <w:spacing w:after="55" w:line="227" w:lineRule="auto"/>
              <w:ind w:left="0" w:right="0" w:firstLine="0"/>
            </w:pPr>
            <w:r>
              <w:lastRenderedPageBreak/>
              <w:t>To</w:t>
            </w:r>
            <w:r w:rsidR="0040315B">
              <w:t xml:space="preserve"> explore, initiate and</w:t>
            </w:r>
            <w:r>
              <w:t xml:space="preserve"> further develop the work of the THRIVE Leads to promote positive mental health and </w:t>
            </w:r>
            <w:r w:rsidR="0040315B">
              <w:t xml:space="preserve">improve children’s ability to learn. </w:t>
            </w:r>
          </w:p>
          <w:p w14:paraId="640C70DE" w14:textId="7460BAE1" w:rsidR="00BB0092" w:rsidRDefault="0040315B" w:rsidP="0040315B">
            <w:pPr>
              <w:pBdr>
                <w:top w:val="none" w:sz="0" w:space="0" w:color="auto"/>
                <w:left w:val="none" w:sz="0" w:space="0" w:color="auto"/>
                <w:bottom w:val="none" w:sz="0" w:space="0" w:color="auto"/>
                <w:right w:val="none" w:sz="0" w:space="0" w:color="auto"/>
              </w:pBdr>
              <w:spacing w:after="58" w:line="226" w:lineRule="auto"/>
              <w:ind w:left="0" w:right="0" w:firstLine="0"/>
              <w:jc w:val="left"/>
            </w:pPr>
            <w:r>
              <w:t xml:space="preserve">To support all staff to understand what children and young people are trying to communicate through their behaviour   </w:t>
            </w:r>
          </w:p>
        </w:tc>
        <w:tc>
          <w:tcPr>
            <w:tcW w:w="4821" w:type="dxa"/>
            <w:tcBorders>
              <w:top w:val="single" w:sz="4" w:space="0" w:color="000000"/>
              <w:left w:val="single" w:sz="4" w:space="0" w:color="000000"/>
              <w:bottom w:val="single" w:sz="4" w:space="0" w:color="000000"/>
              <w:right w:val="single" w:sz="4" w:space="0" w:color="000000"/>
            </w:tcBorders>
          </w:tcPr>
          <w:p w14:paraId="4C52D9BA" w14:textId="77777777" w:rsidR="00BB0092" w:rsidRDefault="00000000">
            <w:pPr>
              <w:pBdr>
                <w:top w:val="none" w:sz="0" w:space="0" w:color="auto"/>
                <w:left w:val="none" w:sz="0" w:space="0" w:color="auto"/>
                <w:bottom w:val="none" w:sz="0" w:space="0" w:color="auto"/>
                <w:right w:val="none" w:sz="0" w:space="0" w:color="auto"/>
              </w:pBdr>
              <w:spacing w:after="61" w:line="225" w:lineRule="auto"/>
              <w:ind w:left="58" w:right="4" w:firstLine="0"/>
              <w:jc w:val="left"/>
            </w:pPr>
            <w:r>
              <w:t xml:space="preserve">Children are navigating a variety of pressures which according to research is why 50% of mental health issues are established by the age of 14 (MHFA, 2023). </w:t>
            </w:r>
          </w:p>
          <w:p w14:paraId="21778FA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2D0019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5" w:right="0" w:firstLine="0"/>
              <w:jc w:val="left"/>
            </w:pPr>
            <w:r>
              <w:t xml:space="preserve">1 and 2 </w:t>
            </w:r>
          </w:p>
        </w:tc>
      </w:tr>
    </w:tbl>
    <w:p w14:paraId="32616BFD" w14:textId="77777777" w:rsidR="00516708" w:rsidRDefault="00516708">
      <w:pPr>
        <w:pStyle w:val="Heading3"/>
        <w:spacing w:after="244"/>
        <w:ind w:left="-5"/>
      </w:pPr>
    </w:p>
    <w:p w14:paraId="1008A196" w14:textId="772A71EC" w:rsidR="00BB0092" w:rsidRDefault="00000000">
      <w:pPr>
        <w:pStyle w:val="Heading3"/>
        <w:spacing w:after="244"/>
        <w:ind w:left="-5"/>
      </w:pPr>
      <w:r>
        <w:t xml:space="preserve">Targeted academic support  </w:t>
      </w:r>
    </w:p>
    <w:p w14:paraId="362BAC18" w14:textId="4C97C580" w:rsidR="00BB0092" w:rsidRDefault="00000000">
      <w:pPr>
        <w:pBdr>
          <w:top w:val="none" w:sz="0" w:space="0" w:color="auto"/>
          <w:left w:val="none" w:sz="0" w:space="0" w:color="auto"/>
          <w:bottom w:val="none" w:sz="0" w:space="0" w:color="auto"/>
          <w:right w:val="none" w:sz="0" w:space="0" w:color="auto"/>
        </w:pBdr>
        <w:spacing w:after="0" w:line="259" w:lineRule="auto"/>
        <w:ind w:left="-5" w:right="0"/>
        <w:jc w:val="left"/>
      </w:pPr>
      <w:r>
        <w:rPr>
          <w:sz w:val="24"/>
        </w:rPr>
        <w:t>Budgeted cost: £</w:t>
      </w:r>
      <w:r w:rsidR="00832578">
        <w:rPr>
          <w:sz w:val="24"/>
        </w:rPr>
        <w:t>7</w:t>
      </w:r>
      <w:r>
        <w:rPr>
          <w:sz w:val="24"/>
        </w:rPr>
        <w:t>,</w:t>
      </w:r>
      <w:r w:rsidR="00516708">
        <w:rPr>
          <w:sz w:val="24"/>
        </w:rPr>
        <w:t>5</w:t>
      </w:r>
      <w:r>
        <w:rPr>
          <w:sz w:val="24"/>
        </w:rPr>
        <w:t>5</w:t>
      </w:r>
      <w:r w:rsidR="00832578">
        <w:rPr>
          <w:sz w:val="24"/>
        </w:rPr>
        <w:t>0</w:t>
      </w:r>
      <w:r>
        <w:rPr>
          <w:sz w:val="24"/>
        </w:rPr>
        <w:t xml:space="preserve"> </w:t>
      </w:r>
    </w:p>
    <w:tbl>
      <w:tblPr>
        <w:tblStyle w:val="TableGrid"/>
        <w:tblW w:w="10195" w:type="dxa"/>
        <w:tblInd w:w="6" w:type="dxa"/>
        <w:tblLayout w:type="fixed"/>
        <w:tblCellMar>
          <w:top w:w="70" w:type="dxa"/>
          <w:left w:w="108" w:type="dxa"/>
          <w:bottom w:w="0" w:type="dxa"/>
          <w:right w:w="95" w:type="dxa"/>
        </w:tblCellMar>
        <w:tblLook w:val="04A0" w:firstRow="1" w:lastRow="0" w:firstColumn="1" w:lastColumn="0" w:noHBand="0" w:noVBand="1"/>
      </w:tblPr>
      <w:tblGrid>
        <w:gridCol w:w="3958"/>
        <w:gridCol w:w="4820"/>
        <w:gridCol w:w="1417"/>
      </w:tblGrid>
      <w:tr w:rsidR="00BB0092" w14:paraId="5B9695D8" w14:textId="77777777" w:rsidTr="00516708">
        <w:trPr>
          <w:trHeight w:val="638"/>
        </w:trPr>
        <w:tc>
          <w:tcPr>
            <w:tcW w:w="3958" w:type="dxa"/>
            <w:tcBorders>
              <w:top w:val="single" w:sz="4" w:space="0" w:color="000000"/>
              <w:left w:val="single" w:sz="4" w:space="0" w:color="000000"/>
              <w:bottom w:val="single" w:sz="4" w:space="0" w:color="000000"/>
              <w:right w:val="single" w:sz="4" w:space="0" w:color="000000"/>
            </w:tcBorders>
            <w:shd w:val="clear" w:color="auto" w:fill="D8E2E9"/>
          </w:tcPr>
          <w:p w14:paraId="4475E754"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b/>
              </w:rPr>
              <w:t xml:space="preserve">Activity </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Pr>
          <w:p w14:paraId="7A38522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DB3F3A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rPr>
              <w:t xml:space="preserve">Challenge number(s) addressed </w:t>
            </w:r>
          </w:p>
        </w:tc>
      </w:tr>
      <w:tr w:rsidR="00BB0092" w14:paraId="1D670138" w14:textId="77777777" w:rsidTr="00516708">
        <w:trPr>
          <w:trHeight w:val="5805"/>
        </w:trPr>
        <w:tc>
          <w:tcPr>
            <w:tcW w:w="3958" w:type="dxa"/>
            <w:tcBorders>
              <w:top w:val="single" w:sz="4" w:space="0" w:color="000000"/>
              <w:left w:val="single" w:sz="4" w:space="0" w:color="000000"/>
              <w:bottom w:val="single" w:sz="4" w:space="0" w:color="000000"/>
              <w:right w:val="single" w:sz="4" w:space="0" w:color="000000"/>
            </w:tcBorders>
          </w:tcPr>
          <w:p w14:paraId="3AFF734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17" w:firstLine="0"/>
              <w:jc w:val="left"/>
            </w:pPr>
            <w:r>
              <w:t xml:space="preserve">To provide regular focussed, detailed, monitored interventions that target specific gaps in learning for groups of pupils. To include phonics and spelling. </w:t>
            </w:r>
          </w:p>
        </w:tc>
        <w:tc>
          <w:tcPr>
            <w:tcW w:w="4820" w:type="dxa"/>
            <w:tcBorders>
              <w:top w:val="single" w:sz="4" w:space="0" w:color="000000"/>
              <w:left w:val="single" w:sz="4" w:space="0" w:color="000000"/>
              <w:bottom w:val="single" w:sz="4" w:space="0" w:color="000000"/>
              <w:right w:val="single" w:sz="4" w:space="0" w:color="000000"/>
            </w:tcBorders>
          </w:tcPr>
          <w:p w14:paraId="74F7707E"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0" w:right="14" w:firstLine="0"/>
              <w:jc w:val="left"/>
            </w:pPr>
            <w:r>
              <w:t xml:space="preserve">Targeted intervention, which specifically meets the needs of the children and is led by highly trained staff. Tracking and data capture shows the positive impact in school.  </w:t>
            </w:r>
          </w:p>
          <w:p w14:paraId="53A386F6" w14:textId="77777777" w:rsidR="00BB0092" w:rsidRDefault="00000000">
            <w:pPr>
              <w:pBdr>
                <w:top w:val="none" w:sz="0" w:space="0" w:color="auto"/>
                <w:left w:val="none" w:sz="0" w:space="0" w:color="auto"/>
                <w:bottom w:val="none" w:sz="0" w:space="0" w:color="auto"/>
                <w:right w:val="none" w:sz="0" w:space="0" w:color="auto"/>
              </w:pBdr>
              <w:spacing w:after="60" w:line="227" w:lineRule="auto"/>
              <w:ind w:left="0" w:right="0" w:firstLine="0"/>
              <w:jc w:val="left"/>
            </w:pPr>
            <w:r>
              <w:t xml:space="preserve">Moderate impact for moderate cost - Sutton Trust – EEF Teaching and Learning Toolkit) </w:t>
            </w:r>
          </w:p>
          <w:p w14:paraId="437D6881" w14:textId="77777777" w:rsidR="00BB0092" w:rsidRDefault="00000000">
            <w:pPr>
              <w:pBdr>
                <w:top w:val="none" w:sz="0" w:space="0" w:color="auto"/>
                <w:left w:val="none" w:sz="0" w:space="0" w:color="auto"/>
                <w:bottom w:val="none" w:sz="0" w:space="0" w:color="auto"/>
                <w:right w:val="none" w:sz="0" w:space="0" w:color="auto"/>
              </w:pBdr>
              <w:spacing w:after="19" w:line="259" w:lineRule="auto"/>
              <w:ind w:left="0" w:right="0" w:firstLine="0"/>
              <w:jc w:val="left"/>
            </w:pPr>
            <w:r>
              <w:t xml:space="preserve"> </w:t>
            </w:r>
          </w:p>
          <w:p w14:paraId="3D1EEE3C" w14:textId="60581070" w:rsidR="00BB0092" w:rsidRDefault="00000000">
            <w:pPr>
              <w:pBdr>
                <w:top w:val="none" w:sz="0" w:space="0" w:color="auto"/>
                <w:left w:val="none" w:sz="0" w:space="0" w:color="auto"/>
                <w:bottom w:val="none" w:sz="0" w:space="0" w:color="auto"/>
                <w:right w:val="none" w:sz="0" w:space="0" w:color="auto"/>
              </w:pBdr>
              <w:spacing w:after="56" w:line="227" w:lineRule="auto"/>
              <w:ind w:left="0" w:right="0" w:firstLine="0"/>
              <w:jc w:val="left"/>
            </w:pPr>
            <w:r>
              <w:t>Assessment data has shown a proportion of pupils eligible for PP are working below ARE in Writing and Maths in Y</w:t>
            </w:r>
            <w:r w:rsidR="00516708">
              <w:t>3</w:t>
            </w:r>
            <w:r>
              <w:t xml:space="preserve"> and Y</w:t>
            </w:r>
            <w:r w:rsidR="00516708">
              <w:t>4</w:t>
            </w:r>
            <w:r>
              <w:t xml:space="preserve"> </w:t>
            </w:r>
          </w:p>
          <w:p w14:paraId="66A657AD" w14:textId="77777777" w:rsidR="00BB0092" w:rsidRDefault="00000000">
            <w:pPr>
              <w:pBdr>
                <w:top w:val="none" w:sz="0" w:space="0" w:color="auto"/>
                <w:left w:val="none" w:sz="0" w:space="0" w:color="auto"/>
                <w:bottom w:val="none" w:sz="0" w:space="0" w:color="auto"/>
                <w:right w:val="none" w:sz="0" w:space="0" w:color="auto"/>
              </w:pBdr>
              <w:spacing w:after="56" w:line="226" w:lineRule="auto"/>
              <w:ind w:left="0" w:right="0" w:firstLine="0"/>
              <w:jc w:val="left"/>
            </w:pPr>
            <w:r>
              <w:t xml:space="preserve">In England, positive effects have been found in studies where teaching assistants deliver high-quality structured interventions which deliver short sessions, over a finite period, and link learning to classroom teaching +5 months in primary school. </w:t>
            </w:r>
          </w:p>
          <w:p w14:paraId="167E668F" w14:textId="77777777" w:rsidR="00BB0092" w:rsidRDefault="00000000">
            <w:pPr>
              <w:pBdr>
                <w:top w:val="none" w:sz="0" w:space="0" w:color="auto"/>
                <w:left w:val="none" w:sz="0" w:space="0" w:color="auto"/>
                <w:bottom w:val="none" w:sz="0" w:space="0" w:color="auto"/>
                <w:right w:val="none" w:sz="0" w:space="0" w:color="auto"/>
              </w:pBdr>
              <w:spacing w:after="55" w:line="227" w:lineRule="auto"/>
              <w:ind w:left="0" w:right="0" w:firstLine="0"/>
              <w:jc w:val="left"/>
            </w:pPr>
            <w:hyperlink r:id="rId17">
              <w:r>
                <w:rPr>
                  <w:color w:val="0000FF"/>
                  <w:u w:val="single" w:color="0000FF"/>
                </w:rPr>
                <w:t>https://educationendowmentfoundation.org.uk/education</w:t>
              </w:r>
            </w:hyperlink>
            <w:hyperlink r:id="rId18"/>
            <w:hyperlink r:id="rId19">
              <w:r>
                <w:rPr>
                  <w:color w:val="0000FF"/>
                  <w:u w:val="single" w:color="0000FF"/>
                </w:rPr>
                <w:t>evidence/teaching</w:t>
              </w:r>
            </w:hyperlink>
            <w:hyperlink r:id="rId20">
              <w:r>
                <w:rPr>
                  <w:color w:val="0000FF"/>
                  <w:u w:val="single" w:color="0000FF"/>
                </w:rPr>
                <w:t>-</w:t>
              </w:r>
            </w:hyperlink>
            <w:hyperlink r:id="rId21">
              <w:r>
                <w:rPr>
                  <w:color w:val="0000FF"/>
                  <w:u w:val="single" w:color="0000FF"/>
                </w:rPr>
                <w:t>learning</w:t>
              </w:r>
            </w:hyperlink>
            <w:hyperlink r:id="rId22">
              <w:r>
                <w:rPr>
                  <w:color w:val="0000FF"/>
                  <w:u w:val="single" w:color="0000FF"/>
                </w:rPr>
                <w:t>-</w:t>
              </w:r>
            </w:hyperlink>
            <w:hyperlink r:id="rId23">
              <w:r>
                <w:rPr>
                  <w:color w:val="0000FF"/>
                  <w:u w:val="single" w:color="0000FF"/>
                </w:rPr>
                <w:t>toolkit/teaching</w:t>
              </w:r>
            </w:hyperlink>
            <w:hyperlink r:id="rId24">
              <w:r>
                <w:rPr>
                  <w:color w:val="0000FF"/>
                  <w:u w:val="single" w:color="0000FF"/>
                </w:rPr>
                <w:t>-</w:t>
              </w:r>
            </w:hyperlink>
            <w:hyperlink r:id="rId25">
              <w:r>
                <w:rPr>
                  <w:color w:val="0000FF"/>
                  <w:u w:val="single" w:color="0000FF"/>
                </w:rPr>
                <w:t>assistant</w:t>
              </w:r>
            </w:hyperlink>
            <w:hyperlink r:id="rId26"/>
            <w:hyperlink r:id="rId27">
              <w:r>
                <w:rPr>
                  <w:color w:val="0000FF"/>
                  <w:u w:val="single" w:color="0000FF"/>
                </w:rPr>
                <w:t>interventions</w:t>
              </w:r>
            </w:hyperlink>
            <w:hyperlink r:id="rId28">
              <w:r>
                <w:t xml:space="preserve"> </w:t>
              </w:r>
            </w:hyperlink>
          </w:p>
          <w:p w14:paraId="0A31463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Teacher assessment from previous years has shown that, following small group interventions, children make accelerated progress and meet ARE by end of KS2. </w:t>
            </w:r>
          </w:p>
        </w:tc>
        <w:tc>
          <w:tcPr>
            <w:tcW w:w="1417" w:type="dxa"/>
            <w:tcBorders>
              <w:top w:val="single" w:sz="4" w:space="0" w:color="000000"/>
              <w:left w:val="single" w:sz="4" w:space="0" w:color="000000"/>
              <w:bottom w:val="single" w:sz="4" w:space="0" w:color="000000"/>
              <w:right w:val="single" w:sz="4" w:space="0" w:color="000000"/>
            </w:tcBorders>
          </w:tcPr>
          <w:p w14:paraId="1F5F12F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3 </w:t>
            </w:r>
          </w:p>
        </w:tc>
      </w:tr>
      <w:tr w:rsidR="00BB0092" w14:paraId="5855A5D4" w14:textId="77777777" w:rsidTr="00516708">
        <w:trPr>
          <w:trHeight w:val="2897"/>
        </w:trPr>
        <w:tc>
          <w:tcPr>
            <w:tcW w:w="3958" w:type="dxa"/>
            <w:tcBorders>
              <w:top w:val="single" w:sz="4" w:space="0" w:color="000000"/>
              <w:left w:val="single" w:sz="4" w:space="0" w:color="000000"/>
              <w:bottom w:val="single" w:sz="4" w:space="0" w:color="000000"/>
              <w:right w:val="single" w:sz="4" w:space="0" w:color="000000"/>
            </w:tcBorders>
          </w:tcPr>
          <w:p w14:paraId="13A68E60" w14:textId="77777777" w:rsidR="00BB0092" w:rsidRDefault="00000000">
            <w:pPr>
              <w:pBdr>
                <w:top w:val="none" w:sz="0" w:space="0" w:color="auto"/>
                <w:left w:val="none" w:sz="0" w:space="0" w:color="auto"/>
                <w:bottom w:val="none" w:sz="0" w:space="0" w:color="auto"/>
                <w:right w:val="none" w:sz="0" w:space="0" w:color="auto"/>
              </w:pBdr>
              <w:spacing w:after="0" w:line="225" w:lineRule="auto"/>
              <w:ind w:left="56" w:right="0" w:firstLine="0"/>
              <w:jc w:val="left"/>
            </w:pPr>
            <w:r>
              <w:t xml:space="preserve">To provide targeted groups of pupils in Year 2-6 with additional </w:t>
            </w:r>
          </w:p>
          <w:p w14:paraId="77B0A1DC" w14:textId="24D79C00"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pPr>
            <w:r>
              <w:t>‘catch-up’</w:t>
            </w:r>
            <w:r w:rsidR="00516708">
              <w:t xml:space="preserve"> and ‘keep up’</w:t>
            </w:r>
            <w:r>
              <w:t xml:space="preserve"> sessions for English and Maths.  </w:t>
            </w:r>
          </w:p>
        </w:tc>
        <w:tc>
          <w:tcPr>
            <w:tcW w:w="4820" w:type="dxa"/>
            <w:tcBorders>
              <w:top w:val="single" w:sz="4" w:space="0" w:color="000000"/>
              <w:left w:val="single" w:sz="4" w:space="0" w:color="000000"/>
              <w:bottom w:val="single" w:sz="4" w:space="0" w:color="000000"/>
              <w:right w:val="single" w:sz="4" w:space="0" w:color="000000"/>
            </w:tcBorders>
          </w:tcPr>
          <w:p w14:paraId="4E3E5C79" w14:textId="77777777" w:rsidR="00BB0092" w:rsidRDefault="00000000">
            <w:pPr>
              <w:pBdr>
                <w:top w:val="none" w:sz="0" w:space="0" w:color="auto"/>
                <w:left w:val="none" w:sz="0" w:space="0" w:color="auto"/>
                <w:bottom w:val="none" w:sz="0" w:space="0" w:color="auto"/>
                <w:right w:val="none" w:sz="0" w:space="0" w:color="auto"/>
              </w:pBdr>
              <w:spacing w:after="58" w:line="226" w:lineRule="auto"/>
              <w:ind w:left="58" w:right="0" w:firstLine="0"/>
              <w:jc w:val="left"/>
            </w:pPr>
            <w:r>
              <w:t xml:space="preserve">Research indicates that focussed catch-up provision impacts positively on pupil’s progress and attainment over </w:t>
            </w:r>
            <w:proofErr w:type="gramStart"/>
            <w:r>
              <w:t>time;</w:t>
            </w:r>
            <w:proofErr w:type="gramEnd"/>
            <w:r>
              <w:t xml:space="preserve"> allowing them to achieve in line with their peers. </w:t>
            </w:r>
          </w:p>
          <w:p w14:paraId="496E68FF" w14:textId="45FE32AA" w:rsidR="00BB0092" w:rsidRDefault="00000000">
            <w:pPr>
              <w:pBdr>
                <w:top w:val="none" w:sz="0" w:space="0" w:color="auto"/>
                <w:left w:val="none" w:sz="0" w:space="0" w:color="auto"/>
                <w:bottom w:val="none" w:sz="0" w:space="0" w:color="auto"/>
                <w:right w:val="none" w:sz="0" w:space="0" w:color="auto"/>
              </w:pBdr>
              <w:spacing w:after="59" w:line="225" w:lineRule="auto"/>
              <w:ind w:left="58" w:right="0" w:firstLine="0"/>
              <w:jc w:val="left"/>
            </w:pPr>
            <w:r>
              <w:t xml:space="preserve">CPD training from </w:t>
            </w:r>
            <w:r w:rsidR="00C56D67">
              <w:t>validated phonics schemes</w:t>
            </w:r>
            <w:r>
              <w:t xml:space="preserve"> has been found to have a positive impact on teacher knowledge and confidence when teaching Maths. </w:t>
            </w:r>
          </w:p>
          <w:p w14:paraId="2BBECCB7"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73" w:firstLine="0"/>
              <w:jc w:val="left"/>
            </w:pPr>
            <w:r>
              <w:t xml:space="preserve">Reading comprehension strategies are high impact on average (+6 months). Alongside phonics it is a crucial component of early reading instruction (EEF) EEF research suggests that tuition can accelerate progress of disadvantaged students (high impact for moderate cost, based on moderate evidence: Impact +5) </w:t>
            </w:r>
          </w:p>
        </w:tc>
        <w:tc>
          <w:tcPr>
            <w:tcW w:w="1417" w:type="dxa"/>
            <w:tcBorders>
              <w:top w:val="single" w:sz="4" w:space="0" w:color="000000"/>
              <w:left w:val="single" w:sz="4" w:space="0" w:color="000000"/>
              <w:bottom w:val="single" w:sz="4" w:space="0" w:color="000000"/>
              <w:right w:val="single" w:sz="4" w:space="0" w:color="000000"/>
            </w:tcBorders>
          </w:tcPr>
          <w:p w14:paraId="51C0464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3 </w:t>
            </w:r>
          </w:p>
        </w:tc>
      </w:tr>
      <w:tr w:rsidR="00BB0092" w14:paraId="0F28EAE5" w14:textId="77777777" w:rsidTr="00516708">
        <w:trPr>
          <w:trHeight w:val="3480"/>
        </w:trPr>
        <w:tc>
          <w:tcPr>
            <w:tcW w:w="3958" w:type="dxa"/>
            <w:tcBorders>
              <w:top w:val="single" w:sz="4" w:space="0" w:color="000000"/>
              <w:left w:val="single" w:sz="4" w:space="0" w:color="000000"/>
              <w:bottom w:val="single" w:sz="4" w:space="0" w:color="000000"/>
              <w:right w:val="single" w:sz="4" w:space="0" w:color="000000"/>
            </w:tcBorders>
          </w:tcPr>
          <w:p w14:paraId="68C79625" w14:textId="04911949" w:rsidR="00BB0092" w:rsidRDefault="00000000">
            <w:pPr>
              <w:pBdr>
                <w:top w:val="none" w:sz="0" w:space="0" w:color="auto"/>
                <w:left w:val="none" w:sz="0" w:space="0" w:color="auto"/>
                <w:bottom w:val="none" w:sz="0" w:space="0" w:color="auto"/>
                <w:right w:val="none" w:sz="0" w:space="0" w:color="auto"/>
              </w:pBdr>
              <w:spacing w:after="0" w:line="259" w:lineRule="auto"/>
              <w:ind w:left="58" w:right="64" w:firstLine="0"/>
              <w:jc w:val="left"/>
            </w:pPr>
            <w:r>
              <w:lastRenderedPageBreak/>
              <w:t xml:space="preserve">Interventions led by </w:t>
            </w:r>
            <w:r w:rsidR="00C56D67">
              <w:t xml:space="preserve">TAs and </w:t>
            </w:r>
            <w:r>
              <w:t>HLTA. Pupils identified through data collection. Reading comprehension</w:t>
            </w:r>
            <w:r w:rsidR="00C56D67">
              <w:t xml:space="preserve"> and decoding</w:t>
            </w:r>
            <w:r>
              <w:t xml:space="preserve"> strategies taught explicitly and consistently. Pupils are supported to apply the comprehension strategies independently to other reading tasks, contexts and subjects. </w:t>
            </w:r>
          </w:p>
        </w:tc>
        <w:tc>
          <w:tcPr>
            <w:tcW w:w="4820" w:type="dxa"/>
            <w:tcBorders>
              <w:top w:val="single" w:sz="4" w:space="0" w:color="000000"/>
              <w:left w:val="single" w:sz="4" w:space="0" w:color="000000"/>
              <w:bottom w:val="single" w:sz="4" w:space="0" w:color="000000"/>
              <w:right w:val="single" w:sz="4" w:space="0" w:color="000000"/>
            </w:tcBorders>
          </w:tcPr>
          <w:p w14:paraId="4BD80B5E" w14:textId="77777777" w:rsidR="00BB0092" w:rsidRDefault="00000000">
            <w:pPr>
              <w:pBdr>
                <w:top w:val="none" w:sz="0" w:space="0" w:color="auto"/>
                <w:left w:val="none" w:sz="0" w:space="0" w:color="auto"/>
                <w:bottom w:val="none" w:sz="0" w:space="0" w:color="auto"/>
                <w:right w:val="none" w:sz="0" w:space="0" w:color="auto"/>
              </w:pBdr>
              <w:spacing w:after="82" w:line="226" w:lineRule="auto"/>
              <w:ind w:left="58" w:right="0" w:firstLine="0"/>
              <w:jc w:val="left"/>
            </w:pPr>
            <w:r>
              <w:t xml:space="preserve">Development of reading comprehension strategies and oral language interventions - EEF suggested strategies (very high impact for very low cost, based on extensive evidence: impact +6).   </w:t>
            </w:r>
          </w:p>
          <w:p w14:paraId="3A38EDA4" w14:textId="77777777" w:rsidR="00BB0092" w:rsidRDefault="00000000">
            <w:pPr>
              <w:pBdr>
                <w:top w:val="none" w:sz="0" w:space="0" w:color="auto"/>
                <w:left w:val="none" w:sz="0" w:space="0" w:color="auto"/>
                <w:bottom w:val="none" w:sz="0" w:space="0" w:color="auto"/>
                <w:right w:val="none" w:sz="0" w:space="0" w:color="auto"/>
              </w:pBdr>
              <w:spacing w:after="273" w:line="259" w:lineRule="auto"/>
              <w:ind w:left="0" w:right="0" w:firstLine="0"/>
              <w:jc w:val="left"/>
            </w:pPr>
            <w:r>
              <w:rPr>
                <w:rFonts w:ascii="Arial" w:eastAsia="Arial" w:hAnsi="Arial" w:cs="Arial"/>
                <w:sz w:val="24"/>
              </w:rPr>
              <w:t xml:space="preserve"> </w:t>
            </w:r>
          </w:p>
          <w:p w14:paraId="350173E9"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3C8887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3 </w:t>
            </w:r>
          </w:p>
        </w:tc>
      </w:tr>
      <w:tr w:rsidR="00BB0092" w14:paraId="1D53931A" w14:textId="77777777" w:rsidTr="00516708">
        <w:trPr>
          <w:trHeight w:val="4866"/>
        </w:trPr>
        <w:tc>
          <w:tcPr>
            <w:tcW w:w="3958" w:type="dxa"/>
            <w:tcBorders>
              <w:top w:val="single" w:sz="4" w:space="0" w:color="000000"/>
              <w:left w:val="single" w:sz="4" w:space="0" w:color="000000"/>
              <w:bottom w:val="single" w:sz="4" w:space="0" w:color="000000"/>
              <w:right w:val="single" w:sz="4" w:space="0" w:color="000000"/>
            </w:tcBorders>
          </w:tcPr>
          <w:p w14:paraId="3B8B6C2C" w14:textId="4F37D902" w:rsidR="00BB0092" w:rsidRDefault="00000000" w:rsidP="00C56D67">
            <w:pPr>
              <w:pBdr>
                <w:top w:val="none" w:sz="0" w:space="0" w:color="auto"/>
                <w:left w:val="none" w:sz="0" w:space="0" w:color="auto"/>
                <w:bottom w:val="none" w:sz="0" w:space="0" w:color="auto"/>
                <w:right w:val="none" w:sz="0" w:space="0" w:color="auto"/>
              </w:pBdr>
              <w:spacing w:after="0" w:line="227" w:lineRule="auto"/>
              <w:ind w:left="58" w:right="0" w:firstLine="0"/>
            </w:pPr>
            <w:r>
              <w:t xml:space="preserve">Early identification of children with Speech, Language and Communication needs.  </w:t>
            </w:r>
          </w:p>
          <w:p w14:paraId="6EC1B28B" w14:textId="35EC4B49" w:rsidR="00BB0092" w:rsidRDefault="00000000">
            <w:pPr>
              <w:pBdr>
                <w:top w:val="none" w:sz="0" w:space="0" w:color="auto"/>
                <w:left w:val="none" w:sz="0" w:space="0" w:color="auto"/>
                <w:bottom w:val="none" w:sz="0" w:space="0" w:color="auto"/>
                <w:right w:val="none" w:sz="0" w:space="0" w:color="auto"/>
              </w:pBdr>
              <w:spacing w:after="51" w:line="232" w:lineRule="auto"/>
              <w:ind w:left="58" w:right="11" w:firstLine="0"/>
              <w:jc w:val="left"/>
            </w:pPr>
            <w:r>
              <w:t xml:space="preserve">All teachers and teaching assistants within EYFS are/will be </w:t>
            </w:r>
            <w:r w:rsidR="00C56D67">
              <w:t>appropriately trained</w:t>
            </w:r>
            <w:r>
              <w:t>.</w:t>
            </w:r>
            <w:r w:rsidR="00C56D67">
              <w:t xml:space="preserve">  This is evidenced through frequent observation outcomes.  </w:t>
            </w:r>
            <w:r>
              <w:t xml:space="preserve"> In Early Years we have adopted the enquiry approach to develop inquisition to develop auditory skills and knowledge development.  </w:t>
            </w:r>
          </w:p>
          <w:p w14:paraId="17EB612E" w14:textId="45110B3B" w:rsidR="00BB0092" w:rsidRDefault="00BB0092">
            <w:pPr>
              <w:pBdr>
                <w:top w:val="none" w:sz="0" w:space="0" w:color="auto"/>
                <w:left w:val="none" w:sz="0" w:space="0" w:color="auto"/>
                <w:bottom w:val="none" w:sz="0" w:space="0" w:color="auto"/>
                <w:right w:val="none" w:sz="0" w:space="0" w:color="auto"/>
              </w:pBdr>
              <w:spacing w:after="0" w:line="259" w:lineRule="auto"/>
              <w:ind w:left="58"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3BFBDDBB" w14:textId="77777777" w:rsidR="00BB0092" w:rsidRDefault="00000000">
            <w:pPr>
              <w:pBdr>
                <w:top w:val="none" w:sz="0" w:space="0" w:color="auto"/>
                <w:left w:val="none" w:sz="0" w:space="0" w:color="auto"/>
                <w:bottom w:val="none" w:sz="0" w:space="0" w:color="auto"/>
                <w:right w:val="none" w:sz="0" w:space="0" w:color="auto"/>
              </w:pBdr>
              <w:spacing w:after="59" w:line="226" w:lineRule="auto"/>
              <w:ind w:left="58" w:right="0" w:firstLine="0"/>
              <w:jc w:val="left"/>
            </w:pPr>
            <w:r>
              <w:rPr>
                <w:color w:val="000000"/>
              </w:rPr>
              <w:t xml:space="preserve">Levels upon entry to school for many of our pupils are significantly below what would be expected. This is a consequence of a range of </w:t>
            </w:r>
            <w:proofErr w:type="gramStart"/>
            <w:r>
              <w:rPr>
                <w:color w:val="000000"/>
              </w:rPr>
              <w:t>factors;</w:t>
            </w:r>
            <w:proofErr w:type="gramEnd"/>
            <w:r>
              <w:rPr>
                <w:color w:val="000000"/>
              </w:rPr>
              <w:t xml:space="preserve"> including family circumstance and lack of parental engagement </w:t>
            </w:r>
          </w:p>
          <w:p w14:paraId="4876155E" w14:textId="77777777" w:rsidR="00BB0092" w:rsidRDefault="00000000">
            <w:pPr>
              <w:pBdr>
                <w:top w:val="none" w:sz="0" w:space="0" w:color="auto"/>
                <w:left w:val="none" w:sz="0" w:space="0" w:color="auto"/>
                <w:bottom w:val="none" w:sz="0" w:space="0" w:color="auto"/>
                <w:right w:val="none" w:sz="0" w:space="0" w:color="auto"/>
              </w:pBdr>
              <w:spacing w:after="59" w:line="226" w:lineRule="auto"/>
              <w:ind w:left="58" w:right="0" w:firstLine="0"/>
              <w:jc w:val="left"/>
            </w:pPr>
            <w:r>
              <w:rPr>
                <w:color w:val="000000"/>
              </w:rPr>
              <w:t xml:space="preserve">Oral language interventions are based on the idea that comprehension and reading skills benefit from explicit discussion of either content or processes of learning, or both, oral language interventions aim to support learners’ use of vocabulary, articulation of ideas and spoken expression (EEF) </w:t>
            </w:r>
          </w:p>
          <w:p w14:paraId="751E8718" w14:textId="5CA1B6A3"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color w:val="000000"/>
              </w:rPr>
              <w:t>Oral language</w:t>
            </w:r>
            <w:r w:rsidR="00832578">
              <w:rPr>
                <w:color w:val="000000"/>
              </w:rPr>
              <w:t xml:space="preserve"> and small group reading</w:t>
            </w:r>
            <w:r>
              <w:rPr>
                <w:color w:val="000000"/>
              </w:rPr>
              <w:t xml:space="preserve"> interventions – very high impact for very low cost based on extensive evidence (+6 months)</w:t>
            </w: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F319CA8"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2 and 4 </w:t>
            </w:r>
          </w:p>
        </w:tc>
      </w:tr>
    </w:tbl>
    <w:p w14:paraId="2A3F1D85" w14:textId="77777777" w:rsidR="00BB0092" w:rsidRDefault="00000000">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r>
        <w:rPr>
          <w:b/>
          <w:color w:val="104F75"/>
          <w:sz w:val="16"/>
        </w:rPr>
        <w:t xml:space="preserve"> </w:t>
      </w:r>
    </w:p>
    <w:p w14:paraId="5FBA6D4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18B35C2F"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555D9C95"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5221E7A"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5AC61EF4"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E4007D2"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6C329362"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4FE0AC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B969B2F"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15587B0"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2E6E6022"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279F068F"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71CDE7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A214C54"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70E399AB"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316DF19"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0F413BEA"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rPr>
          <w:b/>
          <w:color w:val="104F75"/>
          <w:sz w:val="16"/>
        </w:rPr>
      </w:pPr>
    </w:p>
    <w:p w14:paraId="3BCD9CE8" w14:textId="77777777" w:rsidR="00832578" w:rsidRDefault="00832578">
      <w:pPr>
        <w:pBdr>
          <w:top w:val="none" w:sz="0" w:space="0" w:color="auto"/>
          <w:left w:val="none" w:sz="0" w:space="0" w:color="auto"/>
          <w:bottom w:val="none" w:sz="0" w:space="0" w:color="auto"/>
          <w:right w:val="none" w:sz="0" w:space="0" w:color="auto"/>
        </w:pBdr>
        <w:spacing w:after="105" w:line="259" w:lineRule="auto"/>
        <w:ind w:left="0" w:right="0" w:firstLine="0"/>
        <w:jc w:val="left"/>
      </w:pPr>
    </w:p>
    <w:p w14:paraId="525C3F52" w14:textId="77777777" w:rsidR="00BB0092" w:rsidRDefault="00000000">
      <w:pPr>
        <w:pStyle w:val="Heading3"/>
        <w:ind w:left="-5"/>
      </w:pPr>
      <w:r>
        <w:lastRenderedPageBreak/>
        <w:t xml:space="preserve">Wider strategies  </w:t>
      </w:r>
    </w:p>
    <w:p w14:paraId="37F61BFC" w14:textId="101330EA" w:rsidR="00BB0092" w:rsidRDefault="00000000">
      <w:pPr>
        <w:pBdr>
          <w:top w:val="none" w:sz="0" w:space="0" w:color="auto"/>
          <w:left w:val="none" w:sz="0" w:space="0" w:color="auto"/>
          <w:bottom w:val="none" w:sz="0" w:space="0" w:color="auto"/>
          <w:right w:val="none" w:sz="0" w:space="0" w:color="auto"/>
        </w:pBdr>
        <w:spacing w:after="0" w:line="259" w:lineRule="auto"/>
        <w:ind w:left="0" w:right="7438" w:firstLine="0"/>
        <w:jc w:val="right"/>
      </w:pPr>
      <w:r>
        <w:rPr>
          <w:sz w:val="24"/>
        </w:rPr>
        <w:t>1.</w:t>
      </w:r>
      <w:r>
        <w:rPr>
          <w:rFonts w:ascii="Arial" w:eastAsia="Arial" w:hAnsi="Arial" w:cs="Arial"/>
          <w:sz w:val="24"/>
        </w:rPr>
        <w:t xml:space="preserve"> </w:t>
      </w:r>
      <w:r>
        <w:rPr>
          <w:sz w:val="24"/>
        </w:rPr>
        <w:t>Budgeted cost: £6</w:t>
      </w:r>
      <w:r w:rsidR="00832578">
        <w:rPr>
          <w:sz w:val="24"/>
        </w:rPr>
        <w:t>000</w:t>
      </w:r>
      <w:r>
        <w:rPr>
          <w:sz w:val="24"/>
        </w:rPr>
        <w:t xml:space="preserve"> </w:t>
      </w:r>
    </w:p>
    <w:tbl>
      <w:tblPr>
        <w:tblStyle w:val="TableGrid"/>
        <w:tblW w:w="10195" w:type="dxa"/>
        <w:tblInd w:w="6" w:type="dxa"/>
        <w:tblCellMar>
          <w:top w:w="4" w:type="dxa"/>
          <w:left w:w="90" w:type="dxa"/>
          <w:bottom w:w="0" w:type="dxa"/>
          <w:right w:w="96" w:type="dxa"/>
        </w:tblCellMar>
        <w:tblLook w:val="04A0" w:firstRow="1" w:lastRow="0" w:firstColumn="1" w:lastColumn="0" w:noHBand="0" w:noVBand="1"/>
      </w:tblPr>
      <w:tblGrid>
        <w:gridCol w:w="3958"/>
        <w:gridCol w:w="4820"/>
        <w:gridCol w:w="1417"/>
      </w:tblGrid>
      <w:tr w:rsidR="00BB0092" w14:paraId="6A90030B" w14:textId="77777777" w:rsidTr="00C56D67">
        <w:trPr>
          <w:trHeight w:val="683"/>
        </w:trPr>
        <w:tc>
          <w:tcPr>
            <w:tcW w:w="3958" w:type="dxa"/>
            <w:tcBorders>
              <w:top w:val="single" w:sz="4" w:space="0" w:color="000000"/>
              <w:left w:val="single" w:sz="4" w:space="0" w:color="000000"/>
              <w:bottom w:val="single" w:sz="4" w:space="0" w:color="000000"/>
              <w:right w:val="single" w:sz="4" w:space="0" w:color="000000"/>
            </w:tcBorders>
            <w:shd w:val="clear" w:color="auto" w:fill="D8E2E9"/>
          </w:tcPr>
          <w:p w14:paraId="779C5B4D"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Activity </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Pr>
          <w:p w14:paraId="4467812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rPr>
              <w:t xml:space="preserve">Evidence that supports this approach </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Pr>
          <w:p w14:paraId="51D16EA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rPr>
              <w:t xml:space="preserve">Challenge number(s) addressed </w:t>
            </w:r>
          </w:p>
        </w:tc>
      </w:tr>
      <w:tr w:rsidR="00BB0092" w14:paraId="651CF906" w14:textId="77777777" w:rsidTr="00C56D67">
        <w:trPr>
          <w:trHeight w:val="4365"/>
        </w:trPr>
        <w:tc>
          <w:tcPr>
            <w:tcW w:w="3958" w:type="dxa"/>
            <w:tcBorders>
              <w:top w:val="single" w:sz="4" w:space="0" w:color="000000"/>
              <w:left w:val="single" w:sz="4" w:space="0" w:color="000000"/>
              <w:bottom w:val="single" w:sz="4" w:space="0" w:color="000000"/>
              <w:right w:val="single" w:sz="4" w:space="0" w:color="000000"/>
            </w:tcBorders>
          </w:tcPr>
          <w:p w14:paraId="31D1A42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To implement the Children’s </w:t>
            </w:r>
          </w:p>
          <w:p w14:paraId="52940A65" w14:textId="77777777" w:rsidR="00BB0092" w:rsidRDefault="00000000">
            <w:pPr>
              <w:pBdr>
                <w:top w:val="none" w:sz="0" w:space="0" w:color="auto"/>
                <w:left w:val="none" w:sz="0" w:space="0" w:color="auto"/>
                <w:bottom w:val="none" w:sz="0" w:space="0" w:color="auto"/>
                <w:right w:val="none" w:sz="0" w:space="0" w:color="auto"/>
              </w:pBdr>
              <w:spacing w:after="22" w:line="240" w:lineRule="auto"/>
              <w:ind w:left="0" w:right="40" w:firstLine="0"/>
              <w:jc w:val="left"/>
            </w:pPr>
            <w:r>
              <w:t xml:space="preserve">Mental Health and Wellbeing Policy and actions that are that are bespoke to the needs of our pupils and that promote positive emotional wellbeing and mental health: </w:t>
            </w:r>
          </w:p>
          <w:p w14:paraId="145F9970" w14:textId="77777777" w:rsidR="00BB0092" w:rsidRDefault="00000000">
            <w:pPr>
              <w:numPr>
                <w:ilvl w:val="0"/>
                <w:numId w:val="2"/>
              </w:numPr>
              <w:pBdr>
                <w:top w:val="none" w:sz="0" w:space="0" w:color="auto"/>
                <w:left w:val="none" w:sz="0" w:space="0" w:color="auto"/>
                <w:bottom w:val="none" w:sz="0" w:space="0" w:color="auto"/>
                <w:right w:val="none" w:sz="0" w:space="0" w:color="auto"/>
              </w:pBdr>
              <w:spacing w:after="24" w:line="240" w:lineRule="auto"/>
              <w:ind w:right="22" w:hanging="360"/>
              <w:jc w:val="left"/>
            </w:pPr>
            <w:r>
              <w:t xml:space="preserve">THRIVE - Profile pupils to see where they are in terms of their social and emotional development; provision for those PP children who need additional support </w:t>
            </w:r>
          </w:p>
          <w:p w14:paraId="652D0E22" w14:textId="77777777" w:rsidR="00C56D67" w:rsidRDefault="00000000" w:rsidP="00C56D67">
            <w:pPr>
              <w:pBdr>
                <w:top w:val="none" w:sz="0" w:space="0" w:color="auto"/>
                <w:left w:val="none" w:sz="0" w:space="0" w:color="auto"/>
                <w:bottom w:val="none" w:sz="0" w:space="0" w:color="auto"/>
                <w:right w:val="none" w:sz="0" w:space="0" w:color="auto"/>
              </w:pBdr>
              <w:spacing w:after="22" w:line="240" w:lineRule="auto"/>
              <w:ind w:left="435" w:right="45" w:firstLine="0"/>
              <w:jc w:val="left"/>
            </w:pPr>
            <w:r>
              <w:t xml:space="preserve">whole staff training to ensure everyone </w:t>
            </w:r>
            <w:r w:rsidR="00C56D67">
              <w:t xml:space="preserve">understands principles and language of THRIVE and how to embed it as a whole school initiative. </w:t>
            </w:r>
          </w:p>
          <w:p w14:paraId="41B68067" w14:textId="5AEB6922" w:rsidR="00C56D67" w:rsidRDefault="00C56D67" w:rsidP="00832578">
            <w:pPr>
              <w:numPr>
                <w:ilvl w:val="0"/>
                <w:numId w:val="3"/>
              </w:numPr>
              <w:pBdr>
                <w:top w:val="none" w:sz="0" w:space="0" w:color="auto"/>
                <w:left w:val="none" w:sz="0" w:space="0" w:color="auto"/>
                <w:bottom w:val="none" w:sz="0" w:space="0" w:color="auto"/>
                <w:right w:val="none" w:sz="0" w:space="0" w:color="auto"/>
              </w:pBdr>
              <w:spacing w:after="1" w:line="241" w:lineRule="auto"/>
              <w:ind w:right="0" w:hanging="360"/>
              <w:jc w:val="left"/>
            </w:pPr>
            <w:r>
              <w:t>EY/KS1/KS2 THRIVE Lead Training (</w:t>
            </w:r>
            <w:r w:rsidR="00832578">
              <w:t xml:space="preserve">Spring </w:t>
            </w:r>
            <w:r>
              <w:t>Term ‘2</w:t>
            </w:r>
            <w:r w:rsidR="00832578">
              <w:t>6</w:t>
            </w:r>
            <w:r>
              <w:t xml:space="preserve">) </w:t>
            </w:r>
          </w:p>
          <w:p w14:paraId="1168C1EB" w14:textId="77777777" w:rsidR="00C56D67" w:rsidRDefault="00C56D67" w:rsidP="00C56D67">
            <w:pPr>
              <w:numPr>
                <w:ilvl w:val="0"/>
                <w:numId w:val="3"/>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Referral from teachers  </w:t>
            </w:r>
          </w:p>
          <w:p w14:paraId="7AE40752" w14:textId="0CBC0305" w:rsidR="00C56D67" w:rsidRDefault="00832578" w:rsidP="00C56D67">
            <w:pPr>
              <w:numPr>
                <w:ilvl w:val="0"/>
                <w:numId w:val="3"/>
              </w:numPr>
              <w:pBdr>
                <w:top w:val="none" w:sz="0" w:space="0" w:color="auto"/>
                <w:left w:val="none" w:sz="0" w:space="0" w:color="auto"/>
                <w:bottom w:val="none" w:sz="0" w:space="0" w:color="auto"/>
                <w:right w:val="none" w:sz="0" w:space="0" w:color="auto"/>
              </w:pBdr>
              <w:spacing w:after="20" w:line="243" w:lineRule="auto"/>
              <w:ind w:right="0" w:hanging="360"/>
              <w:jc w:val="left"/>
            </w:pPr>
            <w:r>
              <w:t>Walk and Talk Thursdays</w:t>
            </w:r>
            <w:r w:rsidR="00C56D67">
              <w:t xml:space="preserve"> – </w:t>
            </w:r>
            <w:r>
              <w:t>Breaktime</w:t>
            </w:r>
            <w:r w:rsidR="00C56D67">
              <w:t xml:space="preserve"> support </w:t>
            </w:r>
          </w:p>
          <w:p w14:paraId="18F9C269" w14:textId="77777777" w:rsidR="00C56D67" w:rsidRDefault="00C56D67" w:rsidP="00C56D67">
            <w:pPr>
              <w:numPr>
                <w:ilvl w:val="0"/>
                <w:numId w:val="3"/>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Sensory support </w:t>
            </w:r>
          </w:p>
          <w:p w14:paraId="328E21E0" w14:textId="6FF57E6B" w:rsidR="00BB0092" w:rsidRDefault="00C56D67" w:rsidP="00832578">
            <w:pPr>
              <w:numPr>
                <w:ilvl w:val="0"/>
                <w:numId w:val="3"/>
              </w:numPr>
              <w:pBdr>
                <w:top w:val="none" w:sz="0" w:space="0" w:color="auto"/>
                <w:left w:val="none" w:sz="0" w:space="0" w:color="auto"/>
                <w:bottom w:val="none" w:sz="0" w:space="0" w:color="auto"/>
                <w:right w:val="none" w:sz="0" w:space="0" w:color="auto"/>
              </w:pBdr>
              <w:spacing w:after="23" w:line="241" w:lineRule="auto"/>
              <w:ind w:right="0" w:hanging="360"/>
              <w:jc w:val="left"/>
            </w:pPr>
            <w:r>
              <w:t xml:space="preserve">Develop Forest School provision </w:t>
            </w:r>
          </w:p>
        </w:tc>
        <w:tc>
          <w:tcPr>
            <w:tcW w:w="4820" w:type="dxa"/>
            <w:tcBorders>
              <w:top w:val="single" w:sz="4" w:space="0" w:color="000000"/>
              <w:left w:val="single" w:sz="4" w:space="0" w:color="000000"/>
              <w:bottom w:val="single" w:sz="4" w:space="0" w:color="000000"/>
              <w:right w:val="single" w:sz="4" w:space="0" w:color="000000"/>
            </w:tcBorders>
          </w:tcPr>
          <w:p w14:paraId="11B64D18" w14:textId="27126D06" w:rsidR="00BB0092" w:rsidRDefault="00000000">
            <w:pPr>
              <w:pBdr>
                <w:top w:val="none" w:sz="0" w:space="0" w:color="auto"/>
                <w:left w:val="none" w:sz="0" w:space="0" w:color="auto"/>
                <w:bottom w:val="none" w:sz="0" w:space="0" w:color="auto"/>
                <w:right w:val="none" w:sz="0" w:space="0" w:color="auto"/>
              </w:pBdr>
              <w:spacing w:after="59" w:line="240" w:lineRule="auto"/>
              <w:ind w:left="1" w:right="0" w:firstLine="0"/>
              <w:jc w:val="left"/>
            </w:pPr>
            <w:r>
              <w:t xml:space="preserve">Local evidence </w:t>
            </w:r>
            <w:r w:rsidR="00832578">
              <w:t>and work with our Family Hub indicates</w:t>
            </w:r>
            <w:r>
              <w:t xml:space="preserve"> that a proportion of our community are experiencing issues with mental health and emotional wellbeing and this inevitably, is having a detrimental impact on some of our pupils.  </w:t>
            </w:r>
          </w:p>
          <w:p w14:paraId="19B84679" w14:textId="77777777" w:rsidR="00BB0092" w:rsidRDefault="00000000">
            <w:pPr>
              <w:pBdr>
                <w:top w:val="none" w:sz="0" w:space="0" w:color="auto"/>
                <w:left w:val="none" w:sz="0" w:space="0" w:color="auto"/>
                <w:bottom w:val="none" w:sz="0" w:space="0" w:color="auto"/>
                <w:right w:val="none" w:sz="0" w:space="0" w:color="auto"/>
              </w:pBdr>
              <w:spacing w:after="41" w:line="259" w:lineRule="auto"/>
              <w:ind w:left="1" w:right="0" w:firstLine="0"/>
              <w:jc w:val="left"/>
            </w:pPr>
            <w:r>
              <w:t xml:space="preserve"> </w:t>
            </w:r>
          </w:p>
          <w:p w14:paraId="4D743EA3" w14:textId="2B202709"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t xml:space="preserve">Improving Social and Emotional Learning in Primary Schools reviews the best available research. It stresses this is especially important for children from disadvantaged backgrounds and other vulnerable groups, who, on average, have weaker SEL skills at all ages than their better-off classmates. Evidence from the EEF’s Teaching and Learning Toolkit suggests that </w:t>
            </w:r>
            <w:r w:rsidR="00C56D67">
              <w:t>effective SEL can lead to learning gains of +4 months over the course of a year.</w:t>
            </w:r>
          </w:p>
        </w:tc>
        <w:tc>
          <w:tcPr>
            <w:tcW w:w="1417" w:type="dxa"/>
            <w:tcBorders>
              <w:top w:val="single" w:sz="4" w:space="0" w:color="000000"/>
              <w:left w:val="single" w:sz="4" w:space="0" w:color="000000"/>
              <w:bottom w:val="single" w:sz="4" w:space="0" w:color="000000"/>
              <w:right w:val="single" w:sz="4" w:space="0" w:color="000000"/>
            </w:tcBorders>
          </w:tcPr>
          <w:p w14:paraId="7F93D34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1 and 2 </w:t>
            </w:r>
          </w:p>
        </w:tc>
      </w:tr>
      <w:tr w:rsidR="00BB0092" w14:paraId="7E905E5F" w14:textId="77777777" w:rsidTr="00C56D67">
        <w:trPr>
          <w:trHeight w:val="2828"/>
        </w:trPr>
        <w:tc>
          <w:tcPr>
            <w:tcW w:w="3958" w:type="dxa"/>
            <w:tcBorders>
              <w:top w:val="single" w:sz="4" w:space="0" w:color="000000"/>
              <w:left w:val="single" w:sz="4" w:space="0" w:color="000000"/>
              <w:bottom w:val="single" w:sz="4" w:space="0" w:color="000000"/>
              <w:right w:val="single" w:sz="4" w:space="0" w:color="000000"/>
            </w:tcBorders>
          </w:tcPr>
          <w:p w14:paraId="6085DE48" w14:textId="77777777" w:rsidR="00BB0092" w:rsidRDefault="00000000">
            <w:pPr>
              <w:pBdr>
                <w:top w:val="none" w:sz="0" w:space="0" w:color="auto"/>
                <w:left w:val="none" w:sz="0" w:space="0" w:color="auto"/>
                <w:bottom w:val="none" w:sz="0" w:space="0" w:color="auto"/>
                <w:right w:val="none" w:sz="0" w:space="0" w:color="auto"/>
              </w:pBdr>
              <w:spacing w:after="1" w:line="240" w:lineRule="auto"/>
              <w:ind w:left="75" w:right="33" w:firstLine="0"/>
              <w:jc w:val="left"/>
            </w:pPr>
            <w:r>
              <w:t xml:space="preserve">To offer a range of funded experiences for disadvantaged pupils to afford them the opportunity to take part in activities they may otherwise be unable to </w:t>
            </w:r>
          </w:p>
          <w:p w14:paraId="0AAD64E6"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48" w:firstLine="0"/>
              <w:jc w:val="left"/>
            </w:pPr>
            <w:r>
              <w:t xml:space="preserve">e.g. after school clubs, visits, outdoor education, residential visits, sporting events, music tuition. </w:t>
            </w:r>
          </w:p>
        </w:tc>
        <w:tc>
          <w:tcPr>
            <w:tcW w:w="4820" w:type="dxa"/>
            <w:tcBorders>
              <w:top w:val="single" w:sz="4" w:space="0" w:color="000000"/>
              <w:left w:val="single" w:sz="4" w:space="0" w:color="000000"/>
              <w:bottom w:val="single" w:sz="4" w:space="0" w:color="000000"/>
              <w:right w:val="single" w:sz="4" w:space="0" w:color="000000"/>
            </w:tcBorders>
          </w:tcPr>
          <w:p w14:paraId="39047EE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0" w:firstLine="0"/>
              <w:jc w:val="left"/>
            </w:pPr>
            <w:r>
              <w:t xml:space="preserve">Many of our disadvantaged families do not have the financial capability nor opportunity to provide their children with the range of experiences that would enable them to learn about the wider world and its implication on their future lives. Through providing these opportunities we are ensuring no child is disadvantaged. </w:t>
            </w:r>
          </w:p>
        </w:tc>
        <w:tc>
          <w:tcPr>
            <w:tcW w:w="1417" w:type="dxa"/>
            <w:tcBorders>
              <w:top w:val="single" w:sz="4" w:space="0" w:color="000000"/>
              <w:left w:val="single" w:sz="4" w:space="0" w:color="000000"/>
              <w:bottom w:val="single" w:sz="4" w:space="0" w:color="000000"/>
              <w:right w:val="single" w:sz="4" w:space="0" w:color="000000"/>
            </w:tcBorders>
          </w:tcPr>
          <w:p w14:paraId="7C8467D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0" w:firstLine="0"/>
              <w:jc w:val="left"/>
            </w:pPr>
            <w:r>
              <w:t xml:space="preserve">1 and 2 </w:t>
            </w:r>
          </w:p>
        </w:tc>
      </w:tr>
      <w:tr w:rsidR="00BB0092" w14:paraId="208DB82F" w14:textId="77777777" w:rsidTr="00C56D67">
        <w:trPr>
          <w:trHeight w:val="4028"/>
        </w:trPr>
        <w:tc>
          <w:tcPr>
            <w:tcW w:w="3958" w:type="dxa"/>
            <w:tcBorders>
              <w:top w:val="single" w:sz="4" w:space="0" w:color="000000"/>
              <w:left w:val="single" w:sz="4" w:space="0" w:color="000000"/>
              <w:bottom w:val="single" w:sz="4" w:space="0" w:color="000000"/>
              <w:right w:val="single" w:sz="4" w:space="0" w:color="000000"/>
            </w:tcBorders>
          </w:tcPr>
          <w:p w14:paraId="0381566E" w14:textId="77777777" w:rsidR="00BB0092" w:rsidRDefault="00000000">
            <w:pPr>
              <w:pBdr>
                <w:top w:val="none" w:sz="0" w:space="0" w:color="auto"/>
                <w:left w:val="none" w:sz="0" w:space="0" w:color="auto"/>
                <w:bottom w:val="none" w:sz="0" w:space="0" w:color="auto"/>
                <w:right w:val="none" w:sz="0" w:space="0" w:color="auto"/>
              </w:pBdr>
              <w:spacing w:after="61" w:line="240" w:lineRule="auto"/>
              <w:ind w:left="75" w:right="0" w:firstLine="0"/>
              <w:jc w:val="left"/>
            </w:pPr>
            <w:r>
              <w:lastRenderedPageBreak/>
              <w:t xml:space="preserve">To build a culture that promotes the benefits of high attendance. </w:t>
            </w:r>
          </w:p>
          <w:p w14:paraId="13DD6D7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1" w:firstLine="0"/>
              <w:jc w:val="left"/>
            </w:pPr>
            <w:r>
              <w:t xml:space="preserve">Clear school attendance policy. Regularly monitor and analyse attendance and absence data to identify pupils that require support. Effective strategies in place.  Build strong relationships with families, listen to and understand barriers to attendance, and work with families to remove them. </w:t>
            </w:r>
          </w:p>
        </w:tc>
        <w:tc>
          <w:tcPr>
            <w:tcW w:w="4820" w:type="dxa"/>
            <w:tcBorders>
              <w:top w:val="single" w:sz="4" w:space="0" w:color="000000"/>
              <w:left w:val="single" w:sz="4" w:space="0" w:color="000000"/>
              <w:bottom w:val="single" w:sz="4" w:space="0" w:color="000000"/>
              <w:right w:val="single" w:sz="4" w:space="0" w:color="000000"/>
            </w:tcBorders>
          </w:tcPr>
          <w:p w14:paraId="30BC335C" w14:textId="77777777" w:rsidR="00BB0092" w:rsidRDefault="00000000">
            <w:pPr>
              <w:pBdr>
                <w:top w:val="none" w:sz="0" w:space="0" w:color="auto"/>
                <w:left w:val="none" w:sz="0" w:space="0" w:color="auto"/>
                <w:bottom w:val="none" w:sz="0" w:space="0" w:color="auto"/>
                <w:right w:val="none" w:sz="0" w:space="0" w:color="auto"/>
              </w:pBdr>
              <w:spacing w:after="58" w:line="227" w:lineRule="auto"/>
              <w:ind w:left="18" w:right="0" w:firstLine="0"/>
              <w:jc w:val="left"/>
            </w:pPr>
            <w:r>
              <w:t xml:space="preserve">The pupils with the highest attainment at the end of key stage 2 and key stage 4 have higher rates of attendance over the key stage compared to those with the lowest attainment. (DfE) </w:t>
            </w:r>
          </w:p>
          <w:p w14:paraId="3F0B29D0" w14:textId="77777777" w:rsidR="00BB0092" w:rsidRDefault="00000000">
            <w:pPr>
              <w:pBdr>
                <w:top w:val="none" w:sz="0" w:space="0" w:color="auto"/>
                <w:left w:val="none" w:sz="0" w:space="0" w:color="auto"/>
                <w:bottom w:val="none" w:sz="0" w:space="0" w:color="auto"/>
                <w:right w:val="none" w:sz="0" w:space="0" w:color="auto"/>
              </w:pBdr>
              <w:spacing w:after="201" w:line="259" w:lineRule="auto"/>
              <w:ind w:left="18" w:right="0" w:firstLine="0"/>
              <w:jc w:val="left"/>
            </w:pPr>
            <w:r>
              <w:t xml:space="preserve"> </w:t>
            </w:r>
          </w:p>
          <w:p w14:paraId="2A4FDECA" w14:textId="77777777" w:rsidR="00BB0092" w:rsidRDefault="00000000" w:rsidP="00832578">
            <w:pPr>
              <w:pBdr>
                <w:top w:val="none" w:sz="0" w:space="0" w:color="auto"/>
                <w:left w:val="none" w:sz="0" w:space="0" w:color="auto"/>
                <w:bottom w:val="none" w:sz="0" w:space="0" w:color="auto"/>
                <w:right w:val="none" w:sz="0" w:space="0" w:color="auto"/>
              </w:pBdr>
              <w:spacing w:after="0" w:line="259" w:lineRule="auto"/>
              <w:ind w:left="75" w:right="1" w:firstLine="0"/>
              <w:jc w:val="left"/>
            </w:pPr>
            <w:r>
              <w:t>‘</w:t>
            </w:r>
            <w:r w:rsidRPr="00832578">
              <w:t>Rather than the term ‘school refusal’, the term EBSA recognises that this avoidance has its root in emotional, mental health or wellbeing issues.’</w:t>
            </w:r>
            <w:r>
              <w:t xml:space="preserve"> From ‘Addressing Emotionally Based School avoidance’, Anna Fraud </w:t>
            </w:r>
          </w:p>
          <w:p w14:paraId="5522B72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8" w:righ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FD885B2"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75" w:right="0" w:firstLine="0"/>
              <w:jc w:val="left"/>
            </w:pPr>
            <w:r>
              <w:t xml:space="preserve">1 and 2 </w:t>
            </w:r>
          </w:p>
        </w:tc>
      </w:tr>
    </w:tbl>
    <w:p w14:paraId="6334084A" w14:textId="77777777" w:rsidR="00832578" w:rsidRDefault="00832578">
      <w:pPr>
        <w:pBdr>
          <w:top w:val="none" w:sz="0" w:space="0" w:color="auto"/>
          <w:left w:val="none" w:sz="0" w:space="0" w:color="auto"/>
          <w:bottom w:val="none" w:sz="0" w:space="0" w:color="auto"/>
          <w:right w:val="none" w:sz="0" w:space="0" w:color="auto"/>
        </w:pBdr>
        <w:tabs>
          <w:tab w:val="center" w:pos="720"/>
          <w:tab w:val="center" w:pos="4575"/>
        </w:tabs>
        <w:spacing w:after="0" w:line="259" w:lineRule="auto"/>
        <w:ind w:left="0" w:right="0" w:firstLine="0"/>
        <w:jc w:val="left"/>
        <w:rPr>
          <w:color w:val="000000"/>
        </w:rPr>
      </w:pPr>
    </w:p>
    <w:p w14:paraId="48BE060A" w14:textId="77777777" w:rsidR="00832578" w:rsidRDefault="00832578">
      <w:pPr>
        <w:pBdr>
          <w:top w:val="none" w:sz="0" w:space="0" w:color="auto"/>
          <w:left w:val="none" w:sz="0" w:space="0" w:color="auto"/>
          <w:bottom w:val="none" w:sz="0" w:space="0" w:color="auto"/>
          <w:right w:val="none" w:sz="0" w:space="0" w:color="auto"/>
        </w:pBdr>
        <w:tabs>
          <w:tab w:val="center" w:pos="720"/>
          <w:tab w:val="center" w:pos="4575"/>
        </w:tabs>
        <w:spacing w:after="0" w:line="259" w:lineRule="auto"/>
        <w:ind w:left="0" w:right="0" w:firstLine="0"/>
        <w:jc w:val="left"/>
        <w:rPr>
          <w:color w:val="000000"/>
        </w:rPr>
      </w:pPr>
    </w:p>
    <w:p w14:paraId="77DFB797" w14:textId="5E2EE96E" w:rsidR="00BB0092" w:rsidRDefault="00000000">
      <w:pPr>
        <w:pBdr>
          <w:top w:val="none" w:sz="0" w:space="0" w:color="auto"/>
          <w:left w:val="none" w:sz="0" w:space="0" w:color="auto"/>
          <w:bottom w:val="none" w:sz="0" w:space="0" w:color="auto"/>
          <w:right w:val="none" w:sz="0" w:space="0" w:color="auto"/>
        </w:pBdr>
        <w:tabs>
          <w:tab w:val="center" w:pos="720"/>
          <w:tab w:val="center" w:pos="4575"/>
        </w:tabs>
        <w:spacing w:after="0" w:line="259" w:lineRule="auto"/>
        <w:ind w:left="0" w:right="0" w:firstLine="0"/>
        <w:jc w:val="left"/>
      </w:pPr>
      <w:r>
        <w:rPr>
          <w:color w:val="000000"/>
        </w:rPr>
        <w:tab/>
      </w:r>
      <w:r>
        <w:rPr>
          <w:b/>
          <w:color w:val="104F75"/>
          <w:sz w:val="28"/>
        </w:rPr>
        <w:t xml:space="preserve"> </w:t>
      </w:r>
      <w:r>
        <w:rPr>
          <w:b/>
          <w:color w:val="104F75"/>
          <w:sz w:val="28"/>
        </w:rPr>
        <w:tab/>
      </w:r>
      <w:r>
        <w:rPr>
          <w:noProof/>
        </w:rPr>
        <w:drawing>
          <wp:inline distT="0" distB="0" distL="0" distR="0" wp14:anchorId="198498DD" wp14:editId="0EE91946">
            <wp:extent cx="3674746" cy="2343150"/>
            <wp:effectExtent l="0" t="0" r="0" b="0"/>
            <wp:docPr id="1922" name="Picture 1922"/>
            <wp:cNvGraphicFramePr/>
            <a:graphic xmlns:a="http://schemas.openxmlformats.org/drawingml/2006/main">
              <a:graphicData uri="http://schemas.openxmlformats.org/drawingml/2006/picture">
                <pic:pic xmlns:pic="http://schemas.openxmlformats.org/drawingml/2006/picture">
                  <pic:nvPicPr>
                    <pic:cNvPr id="1922" name="Picture 1922"/>
                    <pic:cNvPicPr/>
                  </pic:nvPicPr>
                  <pic:blipFill>
                    <a:blip r:embed="rId29"/>
                    <a:stretch>
                      <a:fillRect/>
                    </a:stretch>
                  </pic:blipFill>
                  <pic:spPr>
                    <a:xfrm>
                      <a:off x="0" y="0"/>
                      <a:ext cx="3674746" cy="2343150"/>
                    </a:xfrm>
                    <a:prstGeom prst="rect">
                      <a:avLst/>
                    </a:prstGeom>
                  </pic:spPr>
                </pic:pic>
              </a:graphicData>
            </a:graphic>
          </wp:inline>
        </w:drawing>
      </w:r>
    </w:p>
    <w:p w14:paraId="3D010697" w14:textId="77777777" w:rsidR="00832578" w:rsidRDefault="00832578" w:rsidP="00832578">
      <w:pPr>
        <w:pStyle w:val="Heading1"/>
        <w:ind w:left="0" w:firstLine="0"/>
      </w:pPr>
    </w:p>
    <w:p w14:paraId="5C9317DC" w14:textId="3BAC393D" w:rsidR="00BB0092" w:rsidRDefault="00000000">
      <w:pPr>
        <w:pStyle w:val="Heading1"/>
        <w:ind w:left="-5"/>
      </w:pPr>
      <w:r>
        <w:t xml:space="preserve">Part B: Review of outcomes in the previous academic year </w:t>
      </w:r>
    </w:p>
    <w:p w14:paraId="12074471" w14:textId="77777777" w:rsidR="00BB0092" w:rsidRDefault="00000000">
      <w:pPr>
        <w:pStyle w:val="Heading2"/>
        <w:spacing w:after="136"/>
        <w:ind w:left="-5"/>
      </w:pPr>
      <w:r>
        <w:t xml:space="preserve">Pupil premium strategy outcomes </w:t>
      </w:r>
    </w:p>
    <w:p w14:paraId="3BD95DA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 w:right="0"/>
        <w:jc w:val="left"/>
      </w:pPr>
      <w:r>
        <w:rPr>
          <w:sz w:val="24"/>
        </w:rPr>
        <w:t xml:space="preserve">This details the impact that our pupil premium activity had on pupils in the 2024 to 2025 academic year.  </w:t>
      </w:r>
    </w:p>
    <w:tbl>
      <w:tblPr>
        <w:tblStyle w:val="TableGrid"/>
        <w:tblW w:w="10346" w:type="dxa"/>
        <w:tblInd w:w="5" w:type="dxa"/>
        <w:tblCellMar>
          <w:top w:w="16" w:type="dxa"/>
          <w:left w:w="0" w:type="dxa"/>
          <w:bottom w:w="0" w:type="dxa"/>
          <w:right w:w="115" w:type="dxa"/>
        </w:tblCellMar>
        <w:tblLook w:val="04A0" w:firstRow="1" w:lastRow="0" w:firstColumn="1" w:lastColumn="0" w:noHBand="0" w:noVBand="1"/>
      </w:tblPr>
      <w:tblGrid>
        <w:gridCol w:w="10346"/>
      </w:tblGrid>
      <w:tr w:rsidR="00BB0092" w14:paraId="3B74F857" w14:textId="77777777" w:rsidTr="00567C4E">
        <w:trPr>
          <w:trHeight w:val="7497"/>
        </w:trPr>
        <w:tc>
          <w:tcPr>
            <w:tcW w:w="10346" w:type="dxa"/>
            <w:tcBorders>
              <w:top w:val="single" w:sz="4" w:space="0" w:color="000000"/>
              <w:left w:val="single" w:sz="4" w:space="0" w:color="000000"/>
              <w:bottom w:val="single" w:sz="4" w:space="0" w:color="000000"/>
              <w:right w:val="single" w:sz="4" w:space="0" w:color="000000"/>
            </w:tcBorders>
          </w:tcPr>
          <w:p w14:paraId="1CEA5E6E" w14:textId="77777777" w:rsidR="00BB0092" w:rsidRDefault="00000000">
            <w:pPr>
              <w:pBdr>
                <w:top w:val="none" w:sz="0" w:space="0" w:color="auto"/>
                <w:left w:val="none" w:sz="0" w:space="0" w:color="auto"/>
                <w:bottom w:val="none" w:sz="0" w:space="0" w:color="auto"/>
                <w:right w:val="none" w:sz="0" w:space="0" w:color="auto"/>
              </w:pBdr>
              <w:spacing w:after="203" w:line="259" w:lineRule="auto"/>
              <w:ind w:left="0" w:right="0" w:firstLine="0"/>
              <w:jc w:val="left"/>
            </w:pPr>
            <w:r w:rsidRPr="00567C4E">
              <w:rPr>
                <w:b/>
                <w:u w:val="single" w:color="0D0D0D"/>
              </w:rPr>
              <w:lastRenderedPageBreak/>
              <w:t>Academic Year 2024/25</w:t>
            </w:r>
            <w:r>
              <w:rPr>
                <w:b/>
              </w:rPr>
              <w:t xml:space="preserve"> </w:t>
            </w:r>
          </w:p>
          <w:p w14:paraId="6635737B" w14:textId="25491730" w:rsidR="00BB0092" w:rsidRDefault="00000000">
            <w:pPr>
              <w:pBdr>
                <w:top w:val="none" w:sz="0" w:space="0" w:color="auto"/>
                <w:left w:val="none" w:sz="0" w:space="0" w:color="auto"/>
                <w:bottom w:val="none" w:sz="0" w:space="0" w:color="auto"/>
                <w:right w:val="none" w:sz="0" w:space="0" w:color="auto"/>
              </w:pBdr>
              <w:spacing w:after="235" w:line="227" w:lineRule="auto"/>
              <w:ind w:left="0" w:right="0" w:firstLine="0"/>
              <w:jc w:val="left"/>
            </w:pPr>
            <w:r>
              <w:t xml:space="preserve">End of year assessments 2025 indicate that the progress of disadvantaged pupils in core subjects was at least good in all year groups </w:t>
            </w:r>
            <w:r w:rsidR="00567C4E">
              <w:t>from</w:t>
            </w:r>
            <w:r>
              <w:t xml:space="preserve"> relative to their starting points. </w:t>
            </w:r>
          </w:p>
          <w:p w14:paraId="2B9C2780" w14:textId="33861276" w:rsidR="00BB0092" w:rsidRDefault="00000000">
            <w:pPr>
              <w:pBdr>
                <w:top w:val="none" w:sz="0" w:space="0" w:color="auto"/>
                <w:left w:val="none" w:sz="0" w:space="0" w:color="auto"/>
                <w:bottom w:val="none" w:sz="0" w:space="0" w:color="auto"/>
                <w:right w:val="none" w:sz="0" w:space="0" w:color="auto"/>
              </w:pBdr>
              <w:spacing w:after="241" w:line="227" w:lineRule="auto"/>
              <w:ind w:left="0" w:right="0" w:firstLine="0"/>
              <w:jc w:val="left"/>
            </w:pPr>
            <w:r>
              <w:t xml:space="preserve">The gap between disadvantaged pupils is narrowing due to interventions which have been led by </w:t>
            </w:r>
            <w:r w:rsidR="00567C4E">
              <w:t>the headteacher</w:t>
            </w:r>
            <w:r>
              <w:t xml:space="preserve"> and TA/HLTAs to close the gap in attainment. These include same day interventions as well as specific phonic, spelling</w:t>
            </w:r>
            <w:r w:rsidR="00567C4E">
              <w:t>, reading</w:t>
            </w:r>
            <w:r>
              <w:t xml:space="preserve"> and Maths interventions.  </w:t>
            </w:r>
          </w:p>
          <w:p w14:paraId="20A42FF8" w14:textId="729EA828" w:rsidR="00BB0092" w:rsidRDefault="00567C4E">
            <w:pPr>
              <w:pBdr>
                <w:top w:val="none" w:sz="0" w:space="0" w:color="auto"/>
                <w:left w:val="none" w:sz="0" w:space="0" w:color="auto"/>
                <w:bottom w:val="none" w:sz="0" w:space="0" w:color="auto"/>
                <w:right w:val="none" w:sz="0" w:space="0" w:color="auto"/>
              </w:pBdr>
              <w:spacing w:after="201" w:line="259" w:lineRule="auto"/>
              <w:ind w:left="0" w:right="0" w:firstLine="0"/>
              <w:jc w:val="left"/>
            </w:pPr>
            <w:r>
              <w:t>100</w:t>
            </w:r>
            <w:r w:rsidR="00000000">
              <w:t>% of PP children in Reception achieved GLD (</w:t>
            </w:r>
            <w:r>
              <w:t>2</w:t>
            </w:r>
            <w:r w:rsidR="00000000">
              <w:t xml:space="preserve"> children)</w:t>
            </w:r>
            <w:r>
              <w:t>.  National was 69%</w:t>
            </w:r>
          </w:p>
          <w:p w14:paraId="55D10819" w14:textId="08014A9C" w:rsidR="00BB0092" w:rsidRDefault="00567C4E">
            <w:pPr>
              <w:pBdr>
                <w:top w:val="none" w:sz="0" w:space="0" w:color="auto"/>
                <w:left w:val="none" w:sz="0" w:space="0" w:color="auto"/>
                <w:bottom w:val="none" w:sz="0" w:space="0" w:color="auto"/>
                <w:right w:val="none" w:sz="0" w:space="0" w:color="auto"/>
              </w:pBdr>
              <w:spacing w:after="199" w:line="259" w:lineRule="auto"/>
              <w:ind w:left="0" w:right="0" w:firstLine="0"/>
              <w:jc w:val="left"/>
            </w:pPr>
            <w:r>
              <w:t>25</w:t>
            </w:r>
            <w:r w:rsidR="00000000">
              <w:t>% of PP children in Year 1 passed the Phonics Screening Test (1/</w:t>
            </w:r>
            <w:r>
              <w:t>4</w:t>
            </w:r>
            <w:r w:rsidR="00000000">
              <w:t xml:space="preserve"> children) </w:t>
            </w:r>
          </w:p>
          <w:p w14:paraId="11C91B2E" w14:textId="3576E6C3" w:rsidR="00BB0092" w:rsidRDefault="00000000" w:rsidP="00567C4E">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By end of KS1: </w:t>
            </w:r>
            <w:r w:rsidR="00567C4E">
              <w:t>50</w:t>
            </w:r>
            <w:r>
              <w:t>% reached Age Related Expectations in reading</w:t>
            </w:r>
            <w:r w:rsidR="00567C4E">
              <w:t>, maths</w:t>
            </w:r>
            <w:r>
              <w:t xml:space="preserve"> and writing (</w:t>
            </w:r>
            <w:r w:rsidR="00567C4E">
              <w:t>1/3</w:t>
            </w:r>
            <w:r>
              <w:t xml:space="preserve"> children) </w:t>
            </w:r>
          </w:p>
          <w:p w14:paraId="6B245E1E" w14:textId="70ADF6A8"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By end of KS2: </w:t>
            </w:r>
            <w:r w:rsidR="00567C4E">
              <w:t>67</w:t>
            </w:r>
            <w:r>
              <w:t xml:space="preserve">% reached ARE in </w:t>
            </w:r>
            <w:r w:rsidR="00567C4E">
              <w:t>W</w:t>
            </w:r>
            <w:r>
              <w:t xml:space="preserve">riting  </w:t>
            </w:r>
          </w:p>
          <w:p w14:paraId="6D3B9DC1" w14:textId="305FC9CC"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r w:rsidR="00567C4E">
              <w:t>67</w:t>
            </w:r>
            <w:r>
              <w:t xml:space="preserve">% pupils reached ARE in Maths </w:t>
            </w:r>
          </w:p>
          <w:p w14:paraId="55B3D6DB" w14:textId="3F588319" w:rsidR="00BB0092" w:rsidRDefault="00000000" w:rsidP="00567C4E">
            <w:pPr>
              <w:pBdr>
                <w:top w:val="none" w:sz="0" w:space="0" w:color="auto"/>
                <w:left w:val="none" w:sz="0" w:space="0" w:color="auto"/>
                <w:bottom w:val="none" w:sz="0" w:space="0" w:color="auto"/>
                <w:right w:val="none" w:sz="0" w:space="0" w:color="auto"/>
              </w:pBdr>
              <w:spacing w:after="199" w:line="259" w:lineRule="auto"/>
              <w:ind w:left="0" w:right="0" w:firstLine="0"/>
              <w:jc w:val="left"/>
            </w:pPr>
            <w:r>
              <w:t xml:space="preserve">                    </w:t>
            </w:r>
            <w:r w:rsidR="00567C4E">
              <w:t>33</w:t>
            </w:r>
            <w:r>
              <w:t>% pupils reached ARE in Reading</w:t>
            </w:r>
          </w:p>
          <w:p w14:paraId="6F4670D0" w14:textId="5997A540" w:rsidR="00BB0092" w:rsidRDefault="00000000">
            <w:pPr>
              <w:pBdr>
                <w:top w:val="none" w:sz="0" w:space="0" w:color="auto"/>
                <w:left w:val="none" w:sz="0" w:space="0" w:color="auto"/>
                <w:bottom w:val="none" w:sz="0" w:space="0" w:color="auto"/>
                <w:right w:val="none" w:sz="0" w:space="0" w:color="auto"/>
              </w:pBdr>
              <w:spacing w:after="237" w:line="229" w:lineRule="auto"/>
              <w:ind w:left="0" w:right="0" w:firstLine="0"/>
              <w:jc w:val="left"/>
            </w:pPr>
            <w:r>
              <w:rPr>
                <w:b/>
                <w:u w:val="single" w:color="0D0D0D"/>
              </w:rPr>
              <w:t xml:space="preserve">Attendance </w:t>
            </w:r>
            <w:r>
              <w:t>Families are well supported, and attendance is tracked by the</w:t>
            </w:r>
            <w:r w:rsidR="00567C4E">
              <w:t xml:space="preserve"> Head Teacher and Office Manager</w:t>
            </w:r>
            <w:r>
              <w:t xml:space="preserve">. Leaders track lates after close of register </w:t>
            </w:r>
            <w:r w:rsidR="00567C4E">
              <w:t>and have implemented new systems to record these</w:t>
            </w:r>
            <w:r>
              <w:t>. Overall attendance for disadvantaged pupils in 2024/25 was 9</w:t>
            </w:r>
            <w:r w:rsidR="00567C4E">
              <w:t>5</w:t>
            </w:r>
            <w:r>
              <w:t>%</w:t>
            </w:r>
            <w:r w:rsidR="00567C4E">
              <w:t>.</w:t>
            </w:r>
            <w:r>
              <w:t xml:space="preserve"> </w:t>
            </w:r>
          </w:p>
          <w:p w14:paraId="727CDE9C" w14:textId="2F2B2830" w:rsidR="00BB0092" w:rsidRDefault="00000000" w:rsidP="00567C4E">
            <w:pPr>
              <w:pBdr>
                <w:top w:val="none" w:sz="0" w:space="0" w:color="auto"/>
                <w:left w:val="none" w:sz="0" w:space="0" w:color="auto"/>
                <w:bottom w:val="none" w:sz="0" w:space="0" w:color="auto"/>
                <w:right w:val="none" w:sz="0" w:space="0" w:color="auto"/>
              </w:pBdr>
              <w:spacing w:after="240" w:line="227" w:lineRule="auto"/>
              <w:ind w:left="0" w:right="0" w:firstLine="0"/>
              <w:jc w:val="left"/>
            </w:pPr>
            <w:r>
              <w:rPr>
                <w:b/>
                <w:u w:val="single" w:color="0D0D0D"/>
              </w:rPr>
              <w:t xml:space="preserve">Wellbeing: </w:t>
            </w:r>
            <w:r>
              <w:t xml:space="preserve">The well-being of all pupils, including those in receipt of Pupil Premium/FSM, continues to be of paramount importance. All were well supported through our bespoke emotional well-being and mental health offer which includes support from our highly experienced </w:t>
            </w:r>
            <w:r w:rsidR="00567C4E">
              <w:t>ELSA</w:t>
            </w:r>
            <w:r>
              <w:t xml:space="preserve"> Lead. In addition, </w:t>
            </w:r>
            <w:r w:rsidR="00567C4E">
              <w:t>one staff</w:t>
            </w:r>
            <w:r>
              <w:t xml:space="preserve"> member</w:t>
            </w:r>
            <w:r w:rsidR="00567C4E">
              <w:t xml:space="preserve"> is undergoing </w:t>
            </w:r>
            <w:r>
              <w:t xml:space="preserve">THRIVE </w:t>
            </w:r>
            <w:r w:rsidR="00567C4E">
              <w:t>training, to</w:t>
            </w:r>
            <w:r>
              <w:t xml:space="preserve"> commence at the start of the new academic year. The school supports families well to strengthen the home-school link and to also access financial support, including one funded afterschool club per week of their choosing and a reduction for any residential visits. Last academic year, </w:t>
            </w:r>
            <w:r w:rsidR="00567C4E">
              <w:t>75</w:t>
            </w:r>
            <w:r>
              <w:t>% of disadvantaged pupils attended an afterschool club. This increased from</w:t>
            </w:r>
            <w:r w:rsidR="00567C4E">
              <w:t xml:space="preserve"> 57</w:t>
            </w:r>
            <w:r>
              <w:t xml:space="preserve">% mid-year. </w:t>
            </w:r>
          </w:p>
        </w:tc>
      </w:tr>
    </w:tbl>
    <w:p w14:paraId="0B8B9E0D" w14:textId="77777777" w:rsidR="00BB0092" w:rsidRDefault="00000000">
      <w:pPr>
        <w:pStyle w:val="Heading2"/>
        <w:ind w:left="-5"/>
      </w:pPr>
      <w:r>
        <w:t xml:space="preserve">Externally provided programmes </w:t>
      </w:r>
    </w:p>
    <w:tbl>
      <w:tblPr>
        <w:tblStyle w:val="TableGrid"/>
        <w:tblW w:w="10456" w:type="dxa"/>
        <w:tblInd w:w="6" w:type="dxa"/>
        <w:tblCellMar>
          <w:top w:w="64" w:type="dxa"/>
          <w:left w:w="164" w:type="dxa"/>
          <w:bottom w:w="0" w:type="dxa"/>
          <w:right w:w="115" w:type="dxa"/>
        </w:tblCellMar>
        <w:tblLook w:val="04A0" w:firstRow="1" w:lastRow="0" w:firstColumn="1" w:lastColumn="0" w:noHBand="0" w:noVBand="1"/>
      </w:tblPr>
      <w:tblGrid>
        <w:gridCol w:w="5306"/>
        <w:gridCol w:w="5150"/>
      </w:tblGrid>
      <w:tr w:rsidR="00BB0092" w14:paraId="68DC6F6C" w14:textId="77777777">
        <w:trPr>
          <w:trHeight w:val="431"/>
        </w:trPr>
        <w:tc>
          <w:tcPr>
            <w:tcW w:w="5306" w:type="dxa"/>
            <w:tcBorders>
              <w:top w:val="single" w:sz="4" w:space="0" w:color="000000"/>
              <w:left w:val="single" w:sz="4" w:space="0" w:color="000000"/>
              <w:bottom w:val="single" w:sz="4" w:space="0" w:color="000000"/>
              <w:right w:val="single" w:sz="4" w:space="0" w:color="000000"/>
            </w:tcBorders>
            <w:shd w:val="clear" w:color="auto" w:fill="D8E2E9"/>
          </w:tcPr>
          <w:p w14:paraId="063B1CF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b/>
                <w:sz w:val="24"/>
              </w:rPr>
              <w:t xml:space="preserve">Programme </w:t>
            </w:r>
          </w:p>
        </w:tc>
        <w:tc>
          <w:tcPr>
            <w:tcW w:w="5150" w:type="dxa"/>
            <w:tcBorders>
              <w:top w:val="single" w:sz="4" w:space="0" w:color="000000"/>
              <w:left w:val="single" w:sz="4" w:space="0" w:color="000000"/>
              <w:bottom w:val="single" w:sz="4" w:space="0" w:color="000000"/>
              <w:right w:val="single" w:sz="4" w:space="0" w:color="000000"/>
            </w:tcBorders>
            <w:shd w:val="clear" w:color="auto" w:fill="D8E2E9"/>
          </w:tcPr>
          <w:p w14:paraId="24D3B53B"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b/>
                <w:sz w:val="24"/>
              </w:rPr>
              <w:t xml:space="preserve">Provider </w:t>
            </w:r>
          </w:p>
        </w:tc>
      </w:tr>
      <w:tr w:rsidR="00BB0092" w14:paraId="16203F57" w14:textId="77777777">
        <w:trPr>
          <w:trHeight w:val="426"/>
        </w:trPr>
        <w:tc>
          <w:tcPr>
            <w:tcW w:w="5306" w:type="dxa"/>
            <w:tcBorders>
              <w:top w:val="single" w:sz="4" w:space="0" w:color="000000"/>
              <w:left w:val="single" w:sz="4" w:space="0" w:color="000000"/>
              <w:bottom w:val="single" w:sz="4" w:space="0" w:color="000000"/>
              <w:right w:val="single" w:sz="4" w:space="0" w:color="000000"/>
            </w:tcBorders>
          </w:tcPr>
          <w:p w14:paraId="6BAB7E03"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4"/>
              </w:rPr>
              <w:t xml:space="preserve">Thrive </w:t>
            </w:r>
          </w:p>
        </w:tc>
        <w:tc>
          <w:tcPr>
            <w:tcW w:w="5150" w:type="dxa"/>
            <w:tcBorders>
              <w:top w:val="single" w:sz="4" w:space="0" w:color="000000"/>
              <w:left w:val="single" w:sz="4" w:space="0" w:color="000000"/>
              <w:bottom w:val="single" w:sz="4" w:space="0" w:color="000000"/>
              <w:right w:val="single" w:sz="4" w:space="0" w:color="000000"/>
            </w:tcBorders>
          </w:tcPr>
          <w:p w14:paraId="2D0E3BFE"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1" w:right="0" w:firstLine="0"/>
              <w:jc w:val="left"/>
            </w:pPr>
            <w:r>
              <w:rPr>
                <w:sz w:val="24"/>
              </w:rPr>
              <w:t xml:space="preserve">Durham and Newcastle Diocesan Learning Trust </w:t>
            </w:r>
          </w:p>
        </w:tc>
      </w:tr>
      <w:tr w:rsidR="00C56D67" w14:paraId="6AC8DB7D" w14:textId="77777777">
        <w:trPr>
          <w:trHeight w:val="422"/>
        </w:trPr>
        <w:tc>
          <w:tcPr>
            <w:tcW w:w="5306" w:type="dxa"/>
            <w:tcBorders>
              <w:top w:val="single" w:sz="4" w:space="0" w:color="000000"/>
              <w:left w:val="single" w:sz="4" w:space="0" w:color="000000"/>
              <w:bottom w:val="single" w:sz="4" w:space="0" w:color="000000"/>
              <w:right w:val="single" w:sz="4" w:space="0" w:color="000000"/>
            </w:tcBorders>
          </w:tcPr>
          <w:p w14:paraId="6E2AABB1" w14:textId="1B153934" w:rsidR="00C56D67" w:rsidRDefault="00C56D67" w:rsidP="00C56D67">
            <w:pPr>
              <w:pBdr>
                <w:top w:val="none" w:sz="0" w:space="0" w:color="auto"/>
                <w:left w:val="none" w:sz="0" w:space="0" w:color="auto"/>
                <w:bottom w:val="none" w:sz="0" w:space="0" w:color="auto"/>
                <w:right w:val="none" w:sz="0" w:space="0" w:color="auto"/>
              </w:pBdr>
              <w:spacing w:after="0" w:line="259" w:lineRule="auto"/>
              <w:ind w:left="0" w:right="0" w:firstLine="0"/>
              <w:jc w:val="left"/>
            </w:pPr>
            <w:r>
              <w:t>Newcastle Research School</w:t>
            </w:r>
          </w:p>
        </w:tc>
        <w:tc>
          <w:tcPr>
            <w:tcW w:w="5150" w:type="dxa"/>
            <w:tcBorders>
              <w:top w:val="single" w:sz="4" w:space="0" w:color="000000"/>
              <w:left w:val="single" w:sz="4" w:space="0" w:color="000000"/>
              <w:bottom w:val="single" w:sz="4" w:space="0" w:color="000000"/>
              <w:right w:val="single" w:sz="4" w:space="0" w:color="000000"/>
            </w:tcBorders>
          </w:tcPr>
          <w:p w14:paraId="7609A341" w14:textId="04146107" w:rsidR="00C56D67" w:rsidRDefault="00C56D67" w:rsidP="00C56D67">
            <w:pPr>
              <w:pBdr>
                <w:top w:val="none" w:sz="0" w:space="0" w:color="auto"/>
                <w:left w:val="none" w:sz="0" w:space="0" w:color="auto"/>
                <w:bottom w:val="none" w:sz="0" w:space="0" w:color="auto"/>
                <w:right w:val="none" w:sz="0" w:space="0" w:color="auto"/>
              </w:pBdr>
              <w:spacing w:after="0" w:line="259" w:lineRule="auto"/>
              <w:ind w:left="1" w:right="0" w:firstLine="0"/>
              <w:jc w:val="left"/>
            </w:pPr>
            <w:r>
              <w:rPr>
                <w:sz w:val="24"/>
              </w:rPr>
              <w:t xml:space="preserve">Department for Education with Pearson </w:t>
            </w:r>
          </w:p>
        </w:tc>
      </w:tr>
      <w:tr w:rsidR="00EB3413" w14:paraId="115B8E99" w14:textId="77777777">
        <w:trPr>
          <w:trHeight w:val="422"/>
        </w:trPr>
        <w:tc>
          <w:tcPr>
            <w:tcW w:w="5306" w:type="dxa"/>
            <w:tcBorders>
              <w:top w:val="single" w:sz="4" w:space="0" w:color="000000"/>
              <w:left w:val="single" w:sz="4" w:space="0" w:color="000000"/>
              <w:bottom w:val="single" w:sz="4" w:space="0" w:color="000000"/>
              <w:right w:val="single" w:sz="4" w:space="0" w:color="000000"/>
            </w:tcBorders>
          </w:tcPr>
          <w:p w14:paraId="6578FD6E" w14:textId="73A17389" w:rsidR="00EB3413" w:rsidRDefault="00EB3413" w:rsidP="00C56D67">
            <w:pPr>
              <w:pBdr>
                <w:top w:val="none" w:sz="0" w:space="0" w:color="auto"/>
                <w:left w:val="none" w:sz="0" w:space="0" w:color="auto"/>
                <w:bottom w:val="none" w:sz="0" w:space="0" w:color="auto"/>
                <w:right w:val="none" w:sz="0" w:space="0" w:color="auto"/>
              </w:pBdr>
              <w:spacing w:after="0" w:line="259" w:lineRule="auto"/>
              <w:ind w:left="0" w:right="0" w:firstLine="0"/>
              <w:jc w:val="left"/>
            </w:pPr>
            <w:r>
              <w:t>ELSA</w:t>
            </w:r>
          </w:p>
        </w:tc>
        <w:tc>
          <w:tcPr>
            <w:tcW w:w="5150" w:type="dxa"/>
            <w:tcBorders>
              <w:top w:val="single" w:sz="4" w:space="0" w:color="000000"/>
              <w:left w:val="single" w:sz="4" w:space="0" w:color="000000"/>
              <w:bottom w:val="single" w:sz="4" w:space="0" w:color="000000"/>
              <w:right w:val="single" w:sz="4" w:space="0" w:color="000000"/>
            </w:tcBorders>
          </w:tcPr>
          <w:p w14:paraId="6D9F3FB2" w14:textId="398EAF08" w:rsidR="00EB3413" w:rsidRDefault="00EB3413" w:rsidP="00C56D67">
            <w:pPr>
              <w:pBdr>
                <w:top w:val="none" w:sz="0" w:space="0" w:color="auto"/>
                <w:left w:val="none" w:sz="0" w:space="0" w:color="auto"/>
                <w:bottom w:val="none" w:sz="0" w:space="0" w:color="auto"/>
                <w:right w:val="none" w:sz="0" w:space="0" w:color="auto"/>
              </w:pBdr>
              <w:spacing w:after="0" w:line="259" w:lineRule="auto"/>
              <w:ind w:left="1" w:right="0" w:firstLine="0"/>
              <w:jc w:val="left"/>
              <w:rPr>
                <w:sz w:val="24"/>
              </w:rPr>
            </w:pPr>
            <w:r>
              <w:rPr>
                <w:sz w:val="24"/>
              </w:rPr>
              <w:t>Little Wandle Phonics</w:t>
            </w:r>
          </w:p>
        </w:tc>
      </w:tr>
    </w:tbl>
    <w:p w14:paraId="2A473458" w14:textId="77777777" w:rsidR="00BB0092" w:rsidRDefault="00000000">
      <w:pPr>
        <w:pStyle w:val="Heading2"/>
        <w:ind w:left="-5"/>
      </w:pPr>
      <w:r>
        <w:t xml:space="preserve">Service pupil premium funding </w:t>
      </w:r>
    </w:p>
    <w:tbl>
      <w:tblPr>
        <w:tblStyle w:val="TableGrid"/>
        <w:tblW w:w="10456" w:type="dxa"/>
        <w:tblInd w:w="6" w:type="dxa"/>
        <w:tblCellMar>
          <w:top w:w="63" w:type="dxa"/>
          <w:left w:w="108" w:type="dxa"/>
          <w:bottom w:w="0" w:type="dxa"/>
          <w:right w:w="115" w:type="dxa"/>
        </w:tblCellMar>
        <w:tblLook w:val="04A0" w:firstRow="1" w:lastRow="0" w:firstColumn="1" w:lastColumn="0" w:noHBand="0" w:noVBand="1"/>
      </w:tblPr>
      <w:tblGrid>
        <w:gridCol w:w="5306"/>
        <w:gridCol w:w="5150"/>
      </w:tblGrid>
      <w:tr w:rsidR="00BB0092" w14:paraId="3438F47F" w14:textId="77777777">
        <w:trPr>
          <w:trHeight w:val="431"/>
        </w:trPr>
        <w:tc>
          <w:tcPr>
            <w:tcW w:w="5306" w:type="dxa"/>
            <w:tcBorders>
              <w:top w:val="single" w:sz="4" w:space="0" w:color="000000"/>
              <w:left w:val="single" w:sz="4" w:space="0" w:color="000000"/>
              <w:bottom w:val="single" w:sz="4" w:space="0" w:color="000000"/>
              <w:right w:val="single" w:sz="4" w:space="0" w:color="000000"/>
            </w:tcBorders>
            <w:shd w:val="clear" w:color="auto" w:fill="D8E2E9"/>
          </w:tcPr>
          <w:p w14:paraId="08AFED10"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b/>
                <w:sz w:val="24"/>
              </w:rPr>
              <w:t xml:space="preserve">Measure </w:t>
            </w:r>
          </w:p>
        </w:tc>
        <w:tc>
          <w:tcPr>
            <w:tcW w:w="5150" w:type="dxa"/>
            <w:tcBorders>
              <w:top w:val="single" w:sz="4" w:space="0" w:color="000000"/>
              <w:left w:val="single" w:sz="4" w:space="0" w:color="000000"/>
              <w:bottom w:val="single" w:sz="4" w:space="0" w:color="000000"/>
              <w:right w:val="single" w:sz="4" w:space="0" w:color="000000"/>
            </w:tcBorders>
            <w:shd w:val="clear" w:color="auto" w:fill="D8E2E9"/>
          </w:tcPr>
          <w:p w14:paraId="6026312A"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rPr>
                <w:b/>
                <w:sz w:val="24"/>
              </w:rPr>
              <w:t xml:space="preserve">Details  </w:t>
            </w:r>
          </w:p>
        </w:tc>
      </w:tr>
      <w:tr w:rsidR="00BB0092" w14:paraId="1FAEE181" w14:textId="77777777">
        <w:trPr>
          <w:trHeight w:val="1420"/>
        </w:trPr>
        <w:tc>
          <w:tcPr>
            <w:tcW w:w="5306" w:type="dxa"/>
            <w:tcBorders>
              <w:top w:val="single" w:sz="4" w:space="0" w:color="000000"/>
              <w:left w:val="single" w:sz="4" w:space="0" w:color="000000"/>
              <w:bottom w:val="single" w:sz="4" w:space="0" w:color="000000"/>
              <w:right w:val="single" w:sz="4" w:space="0" w:color="000000"/>
            </w:tcBorders>
          </w:tcPr>
          <w:p w14:paraId="0808769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color w:val="000000"/>
              </w:rPr>
              <w:t>How did you spend your service pupil premium allocation last academic year?</w:t>
            </w:r>
            <w:r>
              <w:t xml:space="preserve"> </w:t>
            </w:r>
          </w:p>
        </w:tc>
        <w:tc>
          <w:tcPr>
            <w:tcW w:w="5150" w:type="dxa"/>
            <w:tcBorders>
              <w:top w:val="single" w:sz="4" w:space="0" w:color="000000"/>
              <w:left w:val="single" w:sz="4" w:space="0" w:color="000000"/>
              <w:bottom w:val="single" w:sz="4" w:space="0" w:color="000000"/>
              <w:right w:val="single" w:sz="4" w:space="0" w:color="000000"/>
            </w:tcBorders>
          </w:tcPr>
          <w:p w14:paraId="47BB5401" w14:textId="77777777" w:rsidR="00BB0092" w:rsidRDefault="00000000">
            <w:pPr>
              <w:numPr>
                <w:ilvl w:val="0"/>
                <w:numId w:val="4"/>
              </w:numPr>
              <w:pBdr>
                <w:top w:val="none" w:sz="0" w:space="0" w:color="auto"/>
                <w:left w:val="none" w:sz="0" w:space="0" w:color="auto"/>
                <w:bottom w:val="none" w:sz="0" w:space="0" w:color="auto"/>
                <w:right w:val="none" w:sz="0" w:space="0" w:color="auto"/>
              </w:pBdr>
              <w:spacing w:after="18" w:line="259" w:lineRule="auto"/>
              <w:ind w:right="0" w:hanging="360"/>
              <w:jc w:val="left"/>
            </w:pPr>
            <w:r>
              <w:t xml:space="preserve">Intervention for Reading, Writing and Maths </w:t>
            </w:r>
          </w:p>
          <w:p w14:paraId="78928493" w14:textId="77777777" w:rsidR="00BB0092" w:rsidRDefault="00000000">
            <w:pPr>
              <w:numPr>
                <w:ilvl w:val="0"/>
                <w:numId w:val="4"/>
              </w:numPr>
              <w:pBdr>
                <w:top w:val="none" w:sz="0" w:space="0" w:color="auto"/>
                <w:left w:val="none" w:sz="0" w:space="0" w:color="auto"/>
                <w:bottom w:val="none" w:sz="0" w:space="0" w:color="auto"/>
                <w:right w:val="none" w:sz="0" w:space="0" w:color="auto"/>
              </w:pBdr>
              <w:spacing w:after="19" w:line="259" w:lineRule="auto"/>
              <w:ind w:right="0" w:hanging="360"/>
              <w:jc w:val="left"/>
            </w:pPr>
            <w:r>
              <w:t xml:space="preserve">CPD - Quality First Teaching  </w:t>
            </w:r>
          </w:p>
          <w:p w14:paraId="27F4EFEB" w14:textId="4A87BD12" w:rsidR="00BB0092" w:rsidRDefault="00000000">
            <w:pPr>
              <w:numPr>
                <w:ilvl w:val="0"/>
                <w:numId w:val="4"/>
              </w:numPr>
              <w:pBdr>
                <w:top w:val="none" w:sz="0" w:space="0" w:color="auto"/>
                <w:left w:val="none" w:sz="0" w:space="0" w:color="auto"/>
                <w:bottom w:val="none" w:sz="0" w:space="0" w:color="auto"/>
                <w:right w:val="none" w:sz="0" w:space="0" w:color="auto"/>
              </w:pBdr>
              <w:spacing w:after="33" w:line="259" w:lineRule="auto"/>
              <w:ind w:right="0" w:hanging="360"/>
              <w:jc w:val="left"/>
            </w:pPr>
            <w:r>
              <w:t xml:space="preserve">provide enriching experiences - </w:t>
            </w:r>
            <w:proofErr w:type="spellStart"/>
            <w:r>
              <w:t>extra curricular</w:t>
            </w:r>
            <w:proofErr w:type="spellEnd"/>
            <w:r>
              <w:t xml:space="preserve"> </w:t>
            </w:r>
            <w:r w:rsidR="00EB3413">
              <w:t>and residential</w:t>
            </w:r>
          </w:p>
          <w:p w14:paraId="7AA4CF3A" w14:textId="08EE37A5" w:rsidR="00BB0092" w:rsidRDefault="00000000">
            <w:pPr>
              <w:numPr>
                <w:ilvl w:val="0"/>
                <w:numId w:val="4"/>
              </w:numPr>
              <w:pBdr>
                <w:top w:val="none" w:sz="0" w:space="0" w:color="auto"/>
                <w:left w:val="none" w:sz="0" w:space="0" w:color="auto"/>
                <w:bottom w:val="none" w:sz="0" w:space="0" w:color="auto"/>
                <w:right w:val="none" w:sz="0" w:space="0" w:color="auto"/>
              </w:pBdr>
              <w:spacing w:after="0" w:line="259" w:lineRule="auto"/>
              <w:ind w:right="0" w:hanging="360"/>
              <w:jc w:val="left"/>
            </w:pPr>
            <w:r>
              <w:t xml:space="preserve">Support from </w:t>
            </w:r>
            <w:r w:rsidR="00EB3413">
              <w:t>ELSA</w:t>
            </w:r>
            <w:r>
              <w:t xml:space="preserve"> Lead </w:t>
            </w:r>
          </w:p>
        </w:tc>
      </w:tr>
      <w:tr w:rsidR="00BB0092" w14:paraId="290E559A" w14:textId="77777777">
        <w:trPr>
          <w:trHeight w:val="1001"/>
        </w:trPr>
        <w:tc>
          <w:tcPr>
            <w:tcW w:w="5306" w:type="dxa"/>
            <w:tcBorders>
              <w:top w:val="single" w:sz="4" w:space="0" w:color="000000"/>
              <w:left w:val="single" w:sz="4" w:space="0" w:color="000000"/>
              <w:bottom w:val="single" w:sz="4" w:space="0" w:color="000000"/>
              <w:right w:val="single" w:sz="4" w:space="0" w:color="000000"/>
            </w:tcBorders>
          </w:tcPr>
          <w:p w14:paraId="130DC80A"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6" w:right="0" w:firstLine="0"/>
              <w:jc w:val="left"/>
            </w:pPr>
            <w:r>
              <w:rPr>
                <w:color w:val="000000"/>
              </w:rPr>
              <w:t>What was the impact of that spending on service pupil premium eligible pupils?</w:t>
            </w:r>
            <w:r>
              <w:t xml:space="preserve"> </w:t>
            </w:r>
          </w:p>
        </w:tc>
        <w:tc>
          <w:tcPr>
            <w:tcW w:w="5150" w:type="dxa"/>
            <w:tcBorders>
              <w:top w:val="single" w:sz="4" w:space="0" w:color="000000"/>
              <w:left w:val="single" w:sz="4" w:space="0" w:color="000000"/>
              <w:bottom w:val="single" w:sz="4" w:space="0" w:color="000000"/>
              <w:right w:val="single" w:sz="4" w:space="0" w:color="000000"/>
            </w:tcBorders>
          </w:tcPr>
          <w:p w14:paraId="12BFE7A0" w14:textId="2539F955" w:rsidR="00BB0092" w:rsidRDefault="00000000">
            <w:pPr>
              <w:pBdr>
                <w:top w:val="none" w:sz="0" w:space="0" w:color="auto"/>
                <w:left w:val="none" w:sz="0" w:space="0" w:color="auto"/>
                <w:bottom w:val="none" w:sz="0" w:space="0" w:color="auto"/>
                <w:right w:val="none" w:sz="0" w:space="0" w:color="auto"/>
              </w:pBdr>
              <w:spacing w:after="40" w:line="259" w:lineRule="auto"/>
              <w:ind w:left="58" w:right="0" w:firstLine="0"/>
              <w:jc w:val="left"/>
            </w:pPr>
            <w:r>
              <w:t xml:space="preserve">Academic outcome - expected progress </w:t>
            </w:r>
            <w:r w:rsidR="00EB3413">
              <w:t>and accelerated progress compared to expectations</w:t>
            </w:r>
          </w:p>
          <w:p w14:paraId="67259D3F"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58" w:right="0" w:firstLine="0"/>
              <w:jc w:val="left"/>
            </w:pPr>
            <w:r>
              <w:t xml:space="preserve">Emotional wellbeing – improved engagement in all aspects of school life </w:t>
            </w:r>
          </w:p>
        </w:tc>
      </w:tr>
    </w:tbl>
    <w:p w14:paraId="25F6B503" w14:textId="77777777" w:rsidR="00BB0092" w:rsidRDefault="00000000">
      <w:pPr>
        <w:pBdr>
          <w:top w:val="none" w:sz="0" w:space="0" w:color="auto"/>
          <w:left w:val="none" w:sz="0" w:space="0" w:color="auto"/>
          <w:bottom w:val="none" w:sz="0" w:space="0" w:color="auto"/>
          <w:right w:val="none" w:sz="0" w:space="0" w:color="auto"/>
        </w:pBdr>
        <w:spacing w:after="275" w:line="259" w:lineRule="auto"/>
        <w:ind w:left="0" w:right="0" w:firstLine="0"/>
        <w:jc w:val="left"/>
      </w:pPr>
      <w:r>
        <w:rPr>
          <w:sz w:val="24"/>
        </w:rPr>
        <w:t xml:space="preserve"> </w:t>
      </w:r>
    </w:p>
    <w:p w14:paraId="52AB87C6" w14:textId="730A598B" w:rsidR="00BB0092" w:rsidRDefault="00000000" w:rsidP="00567C4E">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4"/>
        </w:rPr>
        <w:t xml:space="preserve"> </w:t>
      </w:r>
      <w:r>
        <w:rPr>
          <w:rFonts w:ascii="Arial" w:eastAsia="Arial" w:hAnsi="Arial" w:cs="Arial"/>
          <w:sz w:val="24"/>
        </w:rPr>
        <w:t xml:space="preserve"> </w:t>
      </w:r>
    </w:p>
    <w:sectPr w:rsidR="00BB0092">
      <w:footerReference w:type="even" r:id="rId30"/>
      <w:footerReference w:type="default" r:id="rId31"/>
      <w:footerReference w:type="first" r:id="rId32"/>
      <w:pgSz w:w="11906" w:h="16838"/>
      <w:pgMar w:top="983" w:right="799" w:bottom="708"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2266" w14:textId="77777777" w:rsidR="0071364B" w:rsidRDefault="0071364B">
      <w:pPr>
        <w:spacing w:after="0" w:line="240" w:lineRule="auto"/>
      </w:pPr>
      <w:r>
        <w:separator/>
      </w:r>
    </w:p>
  </w:endnote>
  <w:endnote w:type="continuationSeparator" w:id="0">
    <w:p w14:paraId="065E26C7" w14:textId="77777777" w:rsidR="0071364B" w:rsidRDefault="0071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C6FC"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1228"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C1F1"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1228"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0595" w14:textId="77777777" w:rsidR="00BB0092" w:rsidRDefault="00000000">
    <w:pPr>
      <w:pBdr>
        <w:top w:val="none" w:sz="0" w:space="0" w:color="auto"/>
        <w:left w:val="none" w:sz="0" w:space="0" w:color="auto"/>
        <w:bottom w:val="none" w:sz="0" w:space="0" w:color="auto"/>
        <w:right w:val="none" w:sz="0" w:space="0" w:color="auto"/>
      </w:pBdr>
      <w:spacing w:after="0" w:line="259" w:lineRule="auto"/>
      <w:ind w:left="0" w:right="1228"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FB67" w14:textId="77777777" w:rsidR="0071364B" w:rsidRDefault="0071364B">
      <w:pPr>
        <w:spacing w:after="0" w:line="240" w:lineRule="auto"/>
      </w:pPr>
      <w:r>
        <w:separator/>
      </w:r>
    </w:p>
  </w:footnote>
  <w:footnote w:type="continuationSeparator" w:id="0">
    <w:p w14:paraId="02C18DDB" w14:textId="77777777" w:rsidR="0071364B" w:rsidRDefault="00713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3EC"/>
    <w:multiLevelType w:val="hybridMultilevel"/>
    <w:tmpl w:val="C796438C"/>
    <w:lvl w:ilvl="0" w:tplc="A174582C">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175EB53E">
      <w:start w:val="1"/>
      <w:numFmt w:val="bullet"/>
      <w:lvlText w:val="o"/>
      <w:lvlJc w:val="left"/>
      <w:pPr>
        <w:ind w:left="124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C190458E">
      <w:start w:val="1"/>
      <w:numFmt w:val="bullet"/>
      <w:lvlText w:val="▪"/>
      <w:lvlJc w:val="left"/>
      <w:pPr>
        <w:ind w:left="196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D928653C">
      <w:start w:val="1"/>
      <w:numFmt w:val="bullet"/>
      <w:lvlText w:val="•"/>
      <w:lvlJc w:val="left"/>
      <w:pPr>
        <w:ind w:left="2684"/>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0A7A57DC">
      <w:start w:val="1"/>
      <w:numFmt w:val="bullet"/>
      <w:lvlText w:val="o"/>
      <w:lvlJc w:val="left"/>
      <w:pPr>
        <w:ind w:left="340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1BBEA1BC">
      <w:start w:val="1"/>
      <w:numFmt w:val="bullet"/>
      <w:lvlText w:val="▪"/>
      <w:lvlJc w:val="left"/>
      <w:pPr>
        <w:ind w:left="412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506CCA62">
      <w:start w:val="1"/>
      <w:numFmt w:val="bullet"/>
      <w:lvlText w:val="•"/>
      <w:lvlJc w:val="left"/>
      <w:pPr>
        <w:ind w:left="4844"/>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9288D108">
      <w:start w:val="1"/>
      <w:numFmt w:val="bullet"/>
      <w:lvlText w:val="o"/>
      <w:lvlJc w:val="left"/>
      <w:pPr>
        <w:ind w:left="556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9FB20D62">
      <w:start w:val="1"/>
      <w:numFmt w:val="bullet"/>
      <w:lvlText w:val="▪"/>
      <w:lvlJc w:val="left"/>
      <w:pPr>
        <w:ind w:left="6284"/>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296A7BC7"/>
    <w:multiLevelType w:val="hybridMultilevel"/>
    <w:tmpl w:val="8702C38A"/>
    <w:lvl w:ilvl="0" w:tplc="1F1A904A">
      <w:start w:val="1"/>
      <w:numFmt w:val="bullet"/>
      <w:lvlText w:val="•"/>
      <w:lvlJc w:val="left"/>
      <w:pPr>
        <w:ind w:left="43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FAA06956">
      <w:start w:val="1"/>
      <w:numFmt w:val="bullet"/>
      <w:lvlText w:val="o"/>
      <w:lvlJc w:val="left"/>
      <w:pPr>
        <w:ind w:left="124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A8DA5EBE">
      <w:start w:val="1"/>
      <w:numFmt w:val="bullet"/>
      <w:lvlText w:val="▪"/>
      <w:lvlJc w:val="left"/>
      <w:pPr>
        <w:ind w:left="196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200EFBD0">
      <w:start w:val="1"/>
      <w:numFmt w:val="bullet"/>
      <w:lvlText w:val="•"/>
      <w:lvlJc w:val="left"/>
      <w:pPr>
        <w:ind w:left="268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082A96B6">
      <w:start w:val="1"/>
      <w:numFmt w:val="bullet"/>
      <w:lvlText w:val="o"/>
      <w:lvlJc w:val="left"/>
      <w:pPr>
        <w:ind w:left="340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352E793E">
      <w:start w:val="1"/>
      <w:numFmt w:val="bullet"/>
      <w:lvlText w:val="▪"/>
      <w:lvlJc w:val="left"/>
      <w:pPr>
        <w:ind w:left="412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C180E7C0">
      <w:start w:val="1"/>
      <w:numFmt w:val="bullet"/>
      <w:lvlText w:val="•"/>
      <w:lvlJc w:val="left"/>
      <w:pPr>
        <w:ind w:left="4846"/>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4C607D1A">
      <w:start w:val="1"/>
      <w:numFmt w:val="bullet"/>
      <w:lvlText w:val="o"/>
      <w:lvlJc w:val="left"/>
      <w:pPr>
        <w:ind w:left="556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E8CA342E">
      <w:start w:val="1"/>
      <w:numFmt w:val="bullet"/>
      <w:lvlText w:val="▪"/>
      <w:lvlJc w:val="left"/>
      <w:pPr>
        <w:ind w:left="6286"/>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428F28E0"/>
    <w:multiLevelType w:val="hybridMultilevel"/>
    <w:tmpl w:val="C972D116"/>
    <w:lvl w:ilvl="0" w:tplc="F0464392">
      <w:start w:val="1"/>
      <w:numFmt w:val="bullet"/>
      <w:lvlText w:val="•"/>
      <w:lvlJc w:val="left"/>
      <w:pPr>
        <w:ind w:left="45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BA74890E">
      <w:start w:val="1"/>
      <w:numFmt w:val="bullet"/>
      <w:lvlText w:val="o"/>
      <w:lvlJc w:val="left"/>
      <w:pPr>
        <w:ind w:left="119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8404ED36">
      <w:start w:val="1"/>
      <w:numFmt w:val="bullet"/>
      <w:lvlText w:val="▪"/>
      <w:lvlJc w:val="left"/>
      <w:pPr>
        <w:ind w:left="191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B5A2C0CA">
      <w:start w:val="1"/>
      <w:numFmt w:val="bullet"/>
      <w:lvlText w:val="•"/>
      <w:lvlJc w:val="left"/>
      <w:pPr>
        <w:ind w:left="263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A634BFA6">
      <w:start w:val="1"/>
      <w:numFmt w:val="bullet"/>
      <w:lvlText w:val="o"/>
      <w:lvlJc w:val="left"/>
      <w:pPr>
        <w:ind w:left="335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CE5E7690">
      <w:start w:val="1"/>
      <w:numFmt w:val="bullet"/>
      <w:lvlText w:val="▪"/>
      <w:lvlJc w:val="left"/>
      <w:pPr>
        <w:ind w:left="407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1336495A">
      <w:start w:val="1"/>
      <w:numFmt w:val="bullet"/>
      <w:lvlText w:val="•"/>
      <w:lvlJc w:val="left"/>
      <w:pPr>
        <w:ind w:left="4793"/>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57D645B0">
      <w:start w:val="1"/>
      <w:numFmt w:val="bullet"/>
      <w:lvlText w:val="o"/>
      <w:lvlJc w:val="left"/>
      <w:pPr>
        <w:ind w:left="551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CA22FF82">
      <w:start w:val="1"/>
      <w:numFmt w:val="bullet"/>
      <w:lvlText w:val="▪"/>
      <w:lvlJc w:val="left"/>
      <w:pPr>
        <w:ind w:left="6233"/>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3" w15:restartNumberingAfterBreak="0">
    <w:nsid w:val="460207DB"/>
    <w:multiLevelType w:val="hybridMultilevel"/>
    <w:tmpl w:val="FA32E4B0"/>
    <w:lvl w:ilvl="0" w:tplc="EDA0A152">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32008DC2">
      <w:start w:val="1"/>
      <w:numFmt w:val="bullet"/>
      <w:lvlText w:val="o"/>
      <w:lvlJc w:val="left"/>
      <w:pPr>
        <w:ind w:left="11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E2F8E03E">
      <w:start w:val="1"/>
      <w:numFmt w:val="bullet"/>
      <w:lvlText w:val="▪"/>
      <w:lvlJc w:val="left"/>
      <w:pPr>
        <w:ind w:left="19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6B7270A4">
      <w:start w:val="1"/>
      <w:numFmt w:val="bullet"/>
      <w:lvlText w:val="•"/>
      <w:lvlJc w:val="left"/>
      <w:pPr>
        <w:ind w:left="262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DF4E72F6">
      <w:start w:val="1"/>
      <w:numFmt w:val="bullet"/>
      <w:lvlText w:val="o"/>
      <w:lvlJc w:val="left"/>
      <w:pPr>
        <w:ind w:left="33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E8A47216">
      <w:start w:val="1"/>
      <w:numFmt w:val="bullet"/>
      <w:lvlText w:val="▪"/>
      <w:lvlJc w:val="left"/>
      <w:pPr>
        <w:ind w:left="40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11B6EB24">
      <w:start w:val="1"/>
      <w:numFmt w:val="bullet"/>
      <w:lvlText w:val="•"/>
      <w:lvlJc w:val="left"/>
      <w:pPr>
        <w:ind w:left="47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6A5E08FC">
      <w:start w:val="1"/>
      <w:numFmt w:val="bullet"/>
      <w:lvlText w:val="o"/>
      <w:lvlJc w:val="left"/>
      <w:pPr>
        <w:ind w:left="55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1B1EAD36">
      <w:start w:val="1"/>
      <w:numFmt w:val="bullet"/>
      <w:lvlText w:val="▪"/>
      <w:lvlJc w:val="left"/>
      <w:pPr>
        <w:ind w:left="62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num w:numId="1" w16cid:durableId="604725686">
    <w:abstractNumId w:val="2"/>
  </w:num>
  <w:num w:numId="2" w16cid:durableId="875964554">
    <w:abstractNumId w:val="0"/>
  </w:num>
  <w:num w:numId="3" w16cid:durableId="1448625063">
    <w:abstractNumId w:val="1"/>
  </w:num>
  <w:num w:numId="4" w16cid:durableId="85592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92"/>
    <w:rsid w:val="0040315B"/>
    <w:rsid w:val="00516708"/>
    <w:rsid w:val="00567C4E"/>
    <w:rsid w:val="0071364B"/>
    <w:rsid w:val="00832578"/>
    <w:rsid w:val="00A3369A"/>
    <w:rsid w:val="00BB0092"/>
    <w:rsid w:val="00C56D67"/>
    <w:rsid w:val="00D802D4"/>
    <w:rsid w:val="00EB3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5C99"/>
  <w15:docId w15:val="{6FD68C74-9B6C-430C-B88C-1B479DD0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1" w:line="289" w:lineRule="auto"/>
      <w:ind w:left="123" w:right="2" w:hanging="10"/>
      <w:jc w:val="both"/>
    </w:pPr>
    <w:rPr>
      <w:rFonts w:ascii="Calibri" w:eastAsia="Calibri" w:hAnsi="Calibri" w:cs="Calibri"/>
      <w:color w:val="0D0D0D"/>
      <w:sz w:val="22"/>
    </w:rPr>
  </w:style>
  <w:style w:type="paragraph" w:styleId="Heading1">
    <w:name w:val="heading 1"/>
    <w:next w:val="Normal"/>
    <w:link w:val="Heading1Char"/>
    <w:uiPriority w:val="9"/>
    <w:qFormat/>
    <w:pPr>
      <w:keepNext/>
      <w:keepLines/>
      <w:spacing w:after="423" w:line="259" w:lineRule="auto"/>
      <w:ind w:left="10" w:hanging="10"/>
      <w:outlineLvl w:val="0"/>
    </w:pPr>
    <w:rPr>
      <w:rFonts w:ascii="Calibri" w:eastAsia="Calibri" w:hAnsi="Calibri" w:cs="Calibri"/>
      <w:b/>
      <w:color w:val="104F75"/>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104F75"/>
      <w:sz w:val="32"/>
    </w:rPr>
  </w:style>
  <w:style w:type="paragraph" w:styleId="Heading3">
    <w:name w:val="heading 3"/>
    <w:next w:val="Normal"/>
    <w:link w:val="Heading3Char"/>
    <w:uiPriority w:val="9"/>
    <w:unhideWhenUsed/>
    <w:qFormat/>
    <w:pPr>
      <w:keepNext/>
      <w:keepLines/>
      <w:spacing w:after="176" w:line="259" w:lineRule="auto"/>
      <w:ind w:left="10" w:hanging="10"/>
      <w:outlineLvl w:val="2"/>
    </w:pPr>
    <w:rPr>
      <w:rFonts w:ascii="Calibri" w:eastAsia="Calibri" w:hAnsi="Calibri" w:cs="Calibri"/>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04F75"/>
      <w:sz w:val="28"/>
    </w:rPr>
  </w:style>
  <w:style w:type="character" w:customStyle="1" w:styleId="Heading1Char">
    <w:name w:val="Heading 1 Char"/>
    <w:link w:val="Heading1"/>
    <w:rPr>
      <w:rFonts w:ascii="Calibri" w:eastAsia="Calibri" w:hAnsi="Calibri" w:cs="Calibri"/>
      <w:b/>
      <w:color w:val="104F75"/>
      <w:sz w:val="36"/>
    </w:rPr>
  </w:style>
  <w:style w:type="character" w:customStyle="1" w:styleId="Heading2Char">
    <w:name w:val="Heading 2 Char"/>
    <w:link w:val="Heading2"/>
    <w:rPr>
      <w:rFonts w:ascii="Calibri" w:eastAsia="Calibri" w:hAnsi="Calibri" w:cs="Calibri"/>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ducation-evidence/teaching-learning-toolkit/teaching-assistant-interventions" TargetMode="External"/><Relationship Id="rId26" Type="http://schemas.openxmlformats.org/officeDocument/2006/relationships/hyperlink" Target="https://educationendowmentfoundation.org.uk/education-evidence/teaching-learning-toolkit/teaching-assistant-intervention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teaching-assistant-interventions" TargetMode="External"/><Relationship Id="rId34" Type="http://schemas.openxmlformats.org/officeDocument/2006/relationships/theme" Target="theme/theme1.xml"/><Relationship Id="rId7" Type="http://schemas.openxmlformats.org/officeDocument/2006/relationships/hyperlink" Target="https://educationendowmentfoundation.org.uk/education-evidence/guidance-reports/metacognition" TargetMode="External"/><Relationship Id="rId12" Type="http://schemas.openxmlformats.org/officeDocument/2006/relationships/hyperlink" Target="https://educationendowmentfoundation.org.uk/education-evidence/guidance-reports/metacognition" TargetMode="External"/><Relationship Id="rId17" Type="http://schemas.openxmlformats.org/officeDocument/2006/relationships/hyperlink" Target="https://educationendowmentfoundation.org.uk/education-evidence/teaching-learning-toolkit/teaching-assistant-interventions" TargetMode="External"/><Relationship Id="rId25" Type="http://schemas.openxmlformats.org/officeDocument/2006/relationships/hyperlink" Target="https://educationendowmentfoundation.org.uk/education-evidence/teaching-learning-toolkit/teaching-assistant-intervent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guidance-reports/maths-ks-2-3" TargetMode="External"/><Relationship Id="rId20" Type="http://schemas.openxmlformats.org/officeDocument/2006/relationships/hyperlink" Target="https://educationendowmentfoundation.org.uk/education-evidence/teaching-learning-toolkit/teaching-assistant-interventions" TargetMode="External"/><Relationship Id="rId29" Type="http://schemas.openxmlformats.org/officeDocument/2006/relationships/image" Target="media/image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metacognition" TargetMode="External"/><Relationship Id="rId24" Type="http://schemas.openxmlformats.org/officeDocument/2006/relationships/hyperlink" Target="https://educationendowmentfoundation.org.uk/education-evidence/teaching-learning-toolkit/teaching-assistant-intervention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maths-ks-2-3"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education-evidence/teaching-learning-toolkit/teaching-assistant-interventions" TargetMode="External"/><Relationship Id="rId10" Type="http://schemas.openxmlformats.org/officeDocument/2006/relationships/hyperlink" Target="https://educationendowmentfoundation.org.uk/education-evidence/guidance-reports/metacognition" TargetMode="External"/><Relationship Id="rId19" Type="http://schemas.openxmlformats.org/officeDocument/2006/relationships/hyperlink" Target="https://educationendowmentfoundation.org.uk/education-evidence/teaching-learning-toolkit/teaching-assistant-intervention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metacognition" TargetMode="External"/><Relationship Id="rId14" Type="http://schemas.openxmlformats.org/officeDocument/2006/relationships/hyperlink" Target="https://assets.publishing.service.gov.uk/government/uploads/system/uploads/attachment_data/file/897806/Maths_guidance_KS_1_and_2.pdf"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hyperlink" Target="https://educationendowmentfoundation.org.uk/education-evidence/teaching-learning-toolkit/teaching-assistant-interventions" TargetMode="External"/><Relationship Id="rId30" Type="http://schemas.openxmlformats.org/officeDocument/2006/relationships/footer" Target="footer1.xml"/><Relationship Id="rId8" Type="http://schemas.openxmlformats.org/officeDocument/2006/relationships/hyperlink" Target="https://educationendowmentfoundation.org.uk/education-evidence/guidance-reports/meta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Durham and Newcastle Diocesan Learning Trust</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McCarthy, H</dc:creator>
  <cp:keywords/>
  <cp:lastModifiedBy>Mike Glenton</cp:lastModifiedBy>
  <cp:revision>4</cp:revision>
  <dcterms:created xsi:type="dcterms:W3CDTF">2026-01-07T10:33:00Z</dcterms:created>
  <dcterms:modified xsi:type="dcterms:W3CDTF">2026-01-07T11:39:00Z</dcterms:modified>
</cp:coreProperties>
</file>