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C370F" w14:textId="1DCD6A72" w:rsidR="00B80ECA" w:rsidRDefault="00DD46AB" w:rsidP="00A01AEC">
      <w:pPr>
        <w:jc w:val="center"/>
        <w:rPr>
          <w:rFonts w:ascii="Comic Sans MS" w:hAnsi="Comic Sans MS"/>
          <w:sz w:val="32"/>
          <w:szCs w:val="32"/>
          <w:u w:val="single"/>
        </w:rPr>
      </w:pPr>
      <w:r>
        <w:rPr>
          <w:rFonts w:ascii="Comic Sans MS" w:hAnsi="Comic Sans MS"/>
          <w:sz w:val="32"/>
          <w:szCs w:val="32"/>
          <w:u w:val="single"/>
        </w:rPr>
        <w:t>English</w:t>
      </w:r>
      <w:r w:rsidR="00A01AEC">
        <w:rPr>
          <w:rFonts w:ascii="Comic Sans MS" w:hAnsi="Comic Sans MS"/>
          <w:sz w:val="32"/>
          <w:szCs w:val="32"/>
          <w:u w:val="single"/>
        </w:rPr>
        <w:t xml:space="preserve"> linked to the Curriculum Drivers </w:t>
      </w: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10399"/>
      </w:tblGrid>
      <w:tr w:rsidR="00A01AEC" w:rsidRPr="00A01AEC" w14:paraId="60D275A0"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4A047D95" w14:textId="77777777" w:rsidR="00A01AEC" w:rsidRPr="00A01AEC" w:rsidRDefault="00A01AEC" w:rsidP="00A01AEC">
            <w:pPr>
              <w:spacing w:after="0" w:line="240" w:lineRule="auto"/>
              <w:jc w:val="center"/>
              <w:textAlignment w:val="baseline"/>
              <w:rPr>
                <w:rFonts w:ascii="Times New Roman" w:eastAsia="Times New Roman" w:hAnsi="Times New Roman" w:cs="Times New Roman"/>
                <w:color w:val="000000"/>
                <w:sz w:val="24"/>
                <w:szCs w:val="24"/>
                <w:lang w:eastAsia="en-GB"/>
              </w:rPr>
            </w:pPr>
            <w:r w:rsidRPr="00A01AEC">
              <w:rPr>
                <w:rFonts w:ascii="Comic Sans MS" w:eastAsia="Times New Roman" w:hAnsi="Comic Sans MS" w:cs="Times New Roman"/>
                <w:b/>
                <w:bCs/>
                <w:color w:val="000000"/>
                <w:sz w:val="32"/>
                <w:szCs w:val="32"/>
                <w:lang w:eastAsia="en-GB"/>
              </w:rPr>
              <w:t>Curriculum Driver</w:t>
            </w:r>
            <w:r w:rsidRPr="00A01AEC">
              <w:rPr>
                <w:rFonts w:ascii="Comic Sans MS" w:eastAsia="Times New Roman" w:hAnsi="Comic Sans MS" w:cs="Times New Roman"/>
                <w:color w:val="000000"/>
                <w:sz w:val="32"/>
                <w:szCs w:val="32"/>
                <w:lang w:eastAsia="en-GB"/>
              </w:rPr>
              <w:t> </w:t>
            </w:r>
          </w:p>
        </w:tc>
        <w:tc>
          <w:tcPr>
            <w:tcW w:w="10399" w:type="dxa"/>
            <w:tcBorders>
              <w:top w:val="single" w:sz="6" w:space="0" w:color="auto"/>
              <w:left w:val="single" w:sz="6" w:space="0" w:color="auto"/>
              <w:bottom w:val="single" w:sz="6" w:space="0" w:color="auto"/>
              <w:right w:val="single" w:sz="6" w:space="0" w:color="auto"/>
            </w:tcBorders>
            <w:shd w:val="clear" w:color="auto" w:fill="auto"/>
            <w:hideMark/>
          </w:tcPr>
          <w:p w14:paraId="2952995E" w14:textId="3E67A917" w:rsidR="00A01AEC" w:rsidRPr="00A01AEC" w:rsidRDefault="00A01AEC" w:rsidP="00A01AEC">
            <w:pPr>
              <w:spacing w:after="0" w:line="240" w:lineRule="auto"/>
              <w:jc w:val="center"/>
              <w:textAlignment w:val="baseline"/>
              <w:rPr>
                <w:rFonts w:ascii="Times New Roman" w:eastAsia="Times New Roman" w:hAnsi="Times New Roman" w:cs="Times New Roman"/>
                <w:color w:val="000000"/>
                <w:sz w:val="24"/>
                <w:szCs w:val="24"/>
                <w:lang w:eastAsia="en-GB"/>
              </w:rPr>
            </w:pPr>
            <w:r w:rsidRPr="00A01AEC">
              <w:rPr>
                <w:rFonts w:ascii="Comic Sans MS" w:eastAsia="Times New Roman" w:hAnsi="Comic Sans MS" w:cs="Times New Roman"/>
                <w:b/>
                <w:bCs/>
                <w:color w:val="000000"/>
                <w:sz w:val="32"/>
                <w:szCs w:val="32"/>
                <w:lang w:eastAsia="en-GB"/>
              </w:rPr>
              <w:t xml:space="preserve">Links </w:t>
            </w:r>
            <w:r w:rsidR="00906224">
              <w:rPr>
                <w:rFonts w:ascii="Comic Sans MS" w:eastAsia="Times New Roman" w:hAnsi="Comic Sans MS" w:cs="Times New Roman"/>
                <w:b/>
                <w:bCs/>
                <w:color w:val="000000"/>
                <w:sz w:val="32"/>
                <w:szCs w:val="32"/>
                <w:lang w:eastAsia="en-GB"/>
              </w:rPr>
              <w:t xml:space="preserve">to </w:t>
            </w:r>
            <w:r w:rsidR="00DD46AB">
              <w:rPr>
                <w:rFonts w:ascii="Comic Sans MS" w:eastAsia="Times New Roman" w:hAnsi="Comic Sans MS" w:cs="Times New Roman"/>
                <w:b/>
                <w:bCs/>
                <w:color w:val="000000"/>
                <w:sz w:val="32"/>
                <w:szCs w:val="32"/>
                <w:lang w:eastAsia="en-GB"/>
              </w:rPr>
              <w:t>English</w:t>
            </w:r>
            <w:r w:rsidRPr="00A01AEC">
              <w:rPr>
                <w:rFonts w:ascii="Comic Sans MS" w:eastAsia="Times New Roman" w:hAnsi="Comic Sans MS" w:cs="Times New Roman"/>
                <w:color w:val="000000"/>
                <w:sz w:val="32"/>
                <w:szCs w:val="32"/>
                <w:lang w:eastAsia="en-GB"/>
              </w:rPr>
              <w:t> </w:t>
            </w:r>
          </w:p>
        </w:tc>
      </w:tr>
      <w:tr w:rsidR="00A01AEC" w:rsidRPr="00A01AEC" w14:paraId="4F36DAFB"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FBE4D5"/>
            <w:hideMark/>
          </w:tcPr>
          <w:p w14:paraId="04F76A19" w14:textId="37B1770E" w:rsidR="00A01AEC" w:rsidRPr="00A01AEC" w:rsidRDefault="00A01AEC" w:rsidP="00595DAD">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t>Christianity and Faith</w:t>
            </w:r>
          </w:p>
        </w:tc>
        <w:tc>
          <w:tcPr>
            <w:tcW w:w="10399" w:type="dxa"/>
            <w:tcBorders>
              <w:top w:val="single" w:sz="6" w:space="0" w:color="auto"/>
              <w:left w:val="single" w:sz="6" w:space="0" w:color="auto"/>
              <w:bottom w:val="single" w:sz="6" w:space="0" w:color="auto"/>
              <w:right w:val="single" w:sz="6" w:space="0" w:color="auto"/>
            </w:tcBorders>
            <w:shd w:val="clear" w:color="auto" w:fill="FBE4D5"/>
            <w:hideMark/>
          </w:tcPr>
          <w:p w14:paraId="2A31AFED" w14:textId="5C78F5D4" w:rsidR="00A01AEC" w:rsidRPr="00A01AEC" w:rsidRDefault="003E6853" w:rsidP="00C57671">
            <w:pPr>
              <w:spacing w:after="0" w:line="240" w:lineRule="auto"/>
              <w:ind w:left="132"/>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 </w:t>
            </w:r>
            <w:r w:rsidR="00DD46AB">
              <w:rPr>
                <w:rFonts w:ascii="Comic Sans MS" w:eastAsia="Times New Roman" w:hAnsi="Comic Sans MS" w:cs="Times New Roman"/>
                <w:color w:val="000000"/>
                <w:sz w:val="24"/>
                <w:szCs w:val="24"/>
                <w:lang w:eastAsia="en-GB"/>
              </w:rPr>
              <w:t>During our time in school, we use our reading and comprehension skills to explore a range of bible stories as well as tales from other faiths.  This can be especially seen in Year 5 and 6 where we look at narrative from other cultures.</w:t>
            </w:r>
            <w:r w:rsidR="002F38BD">
              <w:rPr>
                <w:rFonts w:ascii="Comic Sans MS" w:eastAsia="Times New Roman" w:hAnsi="Comic Sans MS" w:cs="Times New Roman"/>
                <w:color w:val="000000"/>
                <w:sz w:val="24"/>
                <w:szCs w:val="24"/>
                <w:lang w:eastAsia="en-GB"/>
              </w:rPr>
              <w:t xml:space="preserve">  Within writing, especially across the curriculum, we retell, perform and explore Christian stories as well as stories from Judaism, Hinduism, Sikhism and Islam.  When we visit places of worship, we use this stimulus to write recounts</w:t>
            </w:r>
            <w:r w:rsidR="00B33E45">
              <w:rPr>
                <w:rFonts w:ascii="Comic Sans MS" w:eastAsia="Times New Roman" w:hAnsi="Comic Sans MS" w:cs="Times New Roman"/>
                <w:color w:val="000000"/>
                <w:sz w:val="24"/>
                <w:szCs w:val="24"/>
                <w:lang w:eastAsia="en-GB"/>
              </w:rPr>
              <w:t xml:space="preserve"> or when we look at religious artefacts, we write explanations.</w:t>
            </w:r>
          </w:p>
        </w:tc>
      </w:tr>
      <w:tr w:rsidR="00A01AEC" w:rsidRPr="00A01AEC" w14:paraId="623EAF9A"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FFF2CC"/>
            <w:hideMark/>
          </w:tcPr>
          <w:p w14:paraId="067BBEC1" w14:textId="2E31143A" w:rsidR="00A01AEC" w:rsidRPr="00A01AEC" w:rsidRDefault="00A01AEC" w:rsidP="00595DAD">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t>Our Local Area</w:t>
            </w:r>
          </w:p>
        </w:tc>
        <w:tc>
          <w:tcPr>
            <w:tcW w:w="10399" w:type="dxa"/>
            <w:tcBorders>
              <w:top w:val="single" w:sz="6" w:space="0" w:color="auto"/>
              <w:left w:val="single" w:sz="6" w:space="0" w:color="auto"/>
              <w:bottom w:val="single" w:sz="6" w:space="0" w:color="auto"/>
              <w:right w:val="single" w:sz="6" w:space="0" w:color="auto"/>
            </w:tcBorders>
            <w:shd w:val="clear" w:color="auto" w:fill="FFF2CC"/>
            <w:hideMark/>
          </w:tcPr>
          <w:p w14:paraId="67091384" w14:textId="08D69899" w:rsidR="00183B42" w:rsidRPr="00A01AEC" w:rsidRDefault="00B00919" w:rsidP="00C57671">
            <w:pPr>
              <w:spacing w:after="0" w:line="240" w:lineRule="auto"/>
              <w:ind w:left="132"/>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When reading stories by our class readers, we examine authors from all over the UK</w:t>
            </w:r>
            <w:r>
              <w:rPr>
                <w:rFonts w:ascii="Comic Sans MS" w:eastAsia="Times New Roman" w:hAnsi="Comic Sans MS" w:cs="Times New Roman"/>
                <w:color w:val="000000"/>
                <w:sz w:val="24"/>
                <w:szCs w:val="24"/>
                <w:lang w:eastAsia="en-GB"/>
              </w:rPr>
              <w:t xml:space="preserve">, including Giles </w:t>
            </w:r>
            <w:proofErr w:type="spellStart"/>
            <w:r>
              <w:rPr>
                <w:rFonts w:ascii="Comic Sans MS" w:eastAsia="Times New Roman" w:hAnsi="Comic Sans MS" w:cs="Times New Roman"/>
                <w:color w:val="000000"/>
                <w:sz w:val="24"/>
                <w:szCs w:val="24"/>
                <w:lang w:eastAsia="en-GB"/>
              </w:rPr>
              <w:t>Andreae</w:t>
            </w:r>
            <w:proofErr w:type="spellEnd"/>
            <w:r>
              <w:rPr>
                <w:rFonts w:ascii="Comic Sans MS" w:eastAsia="Times New Roman" w:hAnsi="Comic Sans MS" w:cs="Times New Roman"/>
                <w:color w:val="000000"/>
                <w:sz w:val="24"/>
                <w:szCs w:val="24"/>
                <w:lang w:eastAsia="en-GB"/>
              </w:rPr>
              <w:t xml:space="preserve">, </w:t>
            </w:r>
            <w:r w:rsidR="006D7F7B">
              <w:rPr>
                <w:rFonts w:ascii="Comic Sans MS" w:eastAsia="Times New Roman" w:hAnsi="Comic Sans MS" w:cs="Times New Roman"/>
                <w:color w:val="000000"/>
                <w:sz w:val="24"/>
                <w:szCs w:val="24"/>
                <w:lang w:eastAsia="en-GB"/>
              </w:rPr>
              <w:t xml:space="preserve">David Walliams and </w:t>
            </w:r>
            <w:r w:rsidR="002E53D4">
              <w:rPr>
                <w:rFonts w:ascii="Comic Sans MS" w:eastAsia="Times New Roman" w:hAnsi="Comic Sans MS" w:cs="Times New Roman"/>
                <w:color w:val="000000"/>
                <w:sz w:val="24"/>
                <w:szCs w:val="24"/>
                <w:lang w:eastAsia="en-GB"/>
              </w:rPr>
              <w:t xml:space="preserve">Michael </w:t>
            </w:r>
            <w:proofErr w:type="spellStart"/>
            <w:r w:rsidR="002E53D4">
              <w:rPr>
                <w:rFonts w:ascii="Comic Sans MS" w:eastAsia="Times New Roman" w:hAnsi="Comic Sans MS" w:cs="Times New Roman"/>
                <w:color w:val="000000"/>
                <w:sz w:val="24"/>
                <w:szCs w:val="24"/>
                <w:lang w:eastAsia="en-GB"/>
              </w:rPr>
              <w:t>Murpurgo</w:t>
            </w:r>
            <w:proofErr w:type="spellEnd"/>
            <w:r w:rsidR="00E00060">
              <w:rPr>
                <w:rFonts w:ascii="Comic Sans MS" w:eastAsia="Times New Roman" w:hAnsi="Comic Sans MS" w:cs="Times New Roman"/>
                <w:color w:val="000000"/>
                <w:sz w:val="24"/>
                <w:szCs w:val="24"/>
                <w:lang w:eastAsia="en-GB"/>
              </w:rPr>
              <w:t>, ensuring we know a range of</w:t>
            </w:r>
            <w:r w:rsidR="00C942B2">
              <w:rPr>
                <w:rFonts w:ascii="Comic Sans MS" w:eastAsia="Times New Roman" w:hAnsi="Comic Sans MS" w:cs="Times New Roman"/>
                <w:color w:val="000000"/>
                <w:sz w:val="24"/>
                <w:szCs w:val="24"/>
                <w:lang w:eastAsia="en-GB"/>
              </w:rPr>
              <w:t xml:space="preserve"> stories from our British heritage</w:t>
            </w:r>
            <w:r w:rsidR="002E53D4">
              <w:rPr>
                <w:rFonts w:ascii="Comic Sans MS" w:eastAsia="Times New Roman" w:hAnsi="Comic Sans MS" w:cs="Times New Roman"/>
                <w:color w:val="000000"/>
                <w:sz w:val="24"/>
                <w:szCs w:val="24"/>
                <w:lang w:eastAsia="en-GB"/>
              </w:rPr>
              <w:t xml:space="preserve">.  We attend the annual Hexham Book Festival and also theatre productions </w:t>
            </w:r>
            <w:r w:rsidR="001070BC">
              <w:rPr>
                <w:rFonts w:ascii="Comic Sans MS" w:eastAsia="Times New Roman" w:hAnsi="Comic Sans MS" w:cs="Times New Roman"/>
                <w:color w:val="000000"/>
                <w:sz w:val="24"/>
                <w:szCs w:val="24"/>
                <w:lang w:eastAsia="en-GB"/>
              </w:rPr>
              <w:t>during</w:t>
            </w:r>
            <w:r w:rsidR="002E53D4">
              <w:rPr>
                <w:rFonts w:ascii="Comic Sans MS" w:eastAsia="Times New Roman" w:hAnsi="Comic Sans MS" w:cs="Times New Roman"/>
                <w:color w:val="000000"/>
                <w:sz w:val="24"/>
                <w:szCs w:val="24"/>
                <w:lang w:eastAsia="en-GB"/>
              </w:rPr>
              <w:t xml:space="preserve"> Christmas </w:t>
            </w:r>
            <w:r w:rsidR="001070BC">
              <w:rPr>
                <w:rFonts w:ascii="Comic Sans MS" w:eastAsia="Times New Roman" w:hAnsi="Comic Sans MS" w:cs="Times New Roman"/>
                <w:color w:val="000000"/>
                <w:sz w:val="24"/>
                <w:szCs w:val="24"/>
                <w:lang w:eastAsia="en-GB"/>
              </w:rPr>
              <w:t>at the local Queen’s Hall.</w:t>
            </w:r>
            <w:r w:rsidR="00245A64">
              <w:rPr>
                <w:rFonts w:ascii="Comic Sans MS" w:eastAsia="Times New Roman" w:hAnsi="Comic Sans MS" w:cs="Times New Roman"/>
                <w:color w:val="000000"/>
                <w:sz w:val="24"/>
                <w:szCs w:val="24"/>
                <w:lang w:eastAsia="en-GB"/>
              </w:rPr>
              <w:t xml:space="preserve">  We use our rich, Roman and history heritage as a stimulus for writing in our English</w:t>
            </w:r>
            <w:r w:rsidR="00C942B2">
              <w:rPr>
                <w:rFonts w:ascii="Comic Sans MS" w:eastAsia="Times New Roman" w:hAnsi="Comic Sans MS" w:cs="Times New Roman"/>
                <w:color w:val="000000"/>
                <w:sz w:val="24"/>
                <w:szCs w:val="24"/>
                <w:lang w:eastAsia="en-GB"/>
              </w:rPr>
              <w:t xml:space="preserve"> and History</w:t>
            </w:r>
            <w:r w:rsidR="00245A64">
              <w:rPr>
                <w:rFonts w:ascii="Comic Sans MS" w:eastAsia="Times New Roman" w:hAnsi="Comic Sans MS" w:cs="Times New Roman"/>
                <w:color w:val="000000"/>
                <w:sz w:val="24"/>
                <w:szCs w:val="24"/>
                <w:lang w:eastAsia="en-GB"/>
              </w:rPr>
              <w:t xml:space="preserve"> lessons.</w:t>
            </w:r>
          </w:p>
        </w:tc>
      </w:tr>
      <w:tr w:rsidR="00A01AEC" w:rsidRPr="00A01AEC" w14:paraId="74872413"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E2EFD9"/>
            <w:hideMark/>
          </w:tcPr>
          <w:p w14:paraId="19E3A26E" w14:textId="2BE1BB21" w:rsidR="00A01AEC" w:rsidRPr="00A01AEC" w:rsidRDefault="00A01AEC" w:rsidP="00595DAD">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t>Outdoor Growing, Learning and Environment</w:t>
            </w:r>
          </w:p>
        </w:tc>
        <w:tc>
          <w:tcPr>
            <w:tcW w:w="10399" w:type="dxa"/>
            <w:tcBorders>
              <w:top w:val="single" w:sz="6" w:space="0" w:color="auto"/>
              <w:left w:val="single" w:sz="6" w:space="0" w:color="auto"/>
              <w:bottom w:val="single" w:sz="6" w:space="0" w:color="auto"/>
              <w:right w:val="single" w:sz="6" w:space="0" w:color="auto"/>
            </w:tcBorders>
            <w:shd w:val="clear" w:color="auto" w:fill="E2EFD9"/>
            <w:hideMark/>
          </w:tcPr>
          <w:p w14:paraId="419B0E7A" w14:textId="440B9C3E" w:rsidR="00A749E3" w:rsidRPr="00A01AEC" w:rsidRDefault="0008784F" w:rsidP="00C57671">
            <w:pPr>
              <w:spacing w:after="0" w:line="240" w:lineRule="auto"/>
              <w:ind w:left="132"/>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Our outdoor environment and environmental issues are important to us throughout the Federation.</w:t>
            </w:r>
            <w:r w:rsidR="00EF54A8">
              <w:rPr>
                <w:rFonts w:ascii="Comic Sans MS" w:eastAsia="Times New Roman" w:hAnsi="Comic Sans MS" w:cs="Times New Roman"/>
                <w:color w:val="000000"/>
                <w:sz w:val="24"/>
                <w:szCs w:val="24"/>
                <w:lang w:eastAsia="en-GB"/>
              </w:rPr>
              <w:t xml:space="preserve">  We have ensured that some of the texts we read </w:t>
            </w:r>
            <w:r w:rsidR="009B4DF2">
              <w:rPr>
                <w:rFonts w:ascii="Comic Sans MS" w:eastAsia="Times New Roman" w:hAnsi="Comic Sans MS" w:cs="Times New Roman"/>
                <w:color w:val="000000"/>
                <w:sz w:val="24"/>
                <w:szCs w:val="24"/>
                <w:lang w:eastAsia="en-GB"/>
              </w:rPr>
              <w:t xml:space="preserve">throughout our time at school have links to conservation and environmental morality woven into them.  These include </w:t>
            </w:r>
            <w:proofErr w:type="spellStart"/>
            <w:r w:rsidR="009B4DF2">
              <w:rPr>
                <w:rFonts w:ascii="Comic Sans MS" w:eastAsia="Times New Roman" w:hAnsi="Comic Sans MS" w:cs="Times New Roman"/>
                <w:color w:val="000000"/>
                <w:sz w:val="24"/>
                <w:szCs w:val="24"/>
                <w:lang w:eastAsia="en-GB"/>
              </w:rPr>
              <w:t>Kenzuke’s</w:t>
            </w:r>
            <w:proofErr w:type="spellEnd"/>
            <w:r w:rsidR="009B4DF2">
              <w:rPr>
                <w:rFonts w:ascii="Comic Sans MS" w:eastAsia="Times New Roman" w:hAnsi="Comic Sans MS" w:cs="Times New Roman"/>
                <w:color w:val="000000"/>
                <w:sz w:val="24"/>
                <w:szCs w:val="24"/>
                <w:lang w:eastAsia="en-GB"/>
              </w:rPr>
              <w:t xml:space="preserve"> Kingdom (Link to poachers)</w:t>
            </w:r>
            <w:r w:rsidR="00C33A0E">
              <w:rPr>
                <w:rFonts w:ascii="Comic Sans MS" w:eastAsia="Times New Roman" w:hAnsi="Comic Sans MS" w:cs="Times New Roman"/>
                <w:color w:val="000000"/>
                <w:sz w:val="24"/>
                <w:szCs w:val="24"/>
                <w:lang w:eastAsia="en-GB"/>
              </w:rPr>
              <w:t>, Greta and the Giants (linked to climate change) and There’s an orangutan in my bedroom (linked to deforestation).</w:t>
            </w:r>
          </w:p>
        </w:tc>
      </w:tr>
      <w:tr w:rsidR="00A01AEC" w:rsidRPr="00A01AEC" w14:paraId="4A780E55"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D9E2F3"/>
            <w:hideMark/>
          </w:tcPr>
          <w:p w14:paraId="6A560F84" w14:textId="73449F69" w:rsidR="00A01AEC" w:rsidRPr="00A01AEC" w:rsidRDefault="00A01AEC" w:rsidP="00595DAD">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t>Wider World and Diversity</w:t>
            </w:r>
          </w:p>
        </w:tc>
        <w:tc>
          <w:tcPr>
            <w:tcW w:w="10399" w:type="dxa"/>
            <w:tcBorders>
              <w:top w:val="single" w:sz="6" w:space="0" w:color="auto"/>
              <w:left w:val="single" w:sz="6" w:space="0" w:color="auto"/>
              <w:bottom w:val="single" w:sz="6" w:space="0" w:color="auto"/>
              <w:right w:val="single" w:sz="6" w:space="0" w:color="auto"/>
            </w:tcBorders>
            <w:shd w:val="clear" w:color="auto" w:fill="D9E2F3"/>
            <w:hideMark/>
          </w:tcPr>
          <w:p w14:paraId="081FE3EF" w14:textId="07D0F581" w:rsidR="00A52841" w:rsidRPr="00A01AEC" w:rsidRDefault="00C57671" w:rsidP="00C57671">
            <w:pPr>
              <w:spacing w:after="0" w:line="240" w:lineRule="auto"/>
              <w:ind w:left="132"/>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When we focus on our class poetry, we learn about a diverse range of poets including female poets, poets</w:t>
            </w:r>
            <w:r w:rsidR="00AA13E4">
              <w:rPr>
                <w:rFonts w:ascii="Comic Sans MS" w:eastAsia="Times New Roman" w:hAnsi="Comic Sans MS" w:cs="Times New Roman"/>
                <w:color w:val="000000"/>
                <w:sz w:val="24"/>
                <w:szCs w:val="24"/>
                <w:lang w:eastAsia="en-GB"/>
              </w:rPr>
              <w:t xml:space="preserve"> of blac</w:t>
            </w:r>
            <w:r w:rsidR="00C33A0E">
              <w:rPr>
                <w:rFonts w:ascii="Comic Sans MS" w:eastAsia="Times New Roman" w:hAnsi="Comic Sans MS" w:cs="Times New Roman"/>
                <w:color w:val="000000"/>
                <w:sz w:val="24"/>
                <w:szCs w:val="24"/>
                <w:lang w:eastAsia="en-GB"/>
              </w:rPr>
              <w:t>k</w:t>
            </w:r>
            <w:r w:rsidR="00AA13E4">
              <w:rPr>
                <w:rFonts w:ascii="Comic Sans MS" w:eastAsia="Times New Roman" w:hAnsi="Comic Sans MS" w:cs="Times New Roman"/>
                <w:color w:val="000000"/>
                <w:sz w:val="24"/>
                <w:szCs w:val="24"/>
                <w:lang w:eastAsia="en-GB"/>
              </w:rPr>
              <w:t xml:space="preserve"> heritage</w:t>
            </w:r>
            <w:r>
              <w:rPr>
                <w:rFonts w:ascii="Comic Sans MS" w:eastAsia="Times New Roman" w:hAnsi="Comic Sans MS" w:cs="Times New Roman"/>
                <w:color w:val="000000"/>
                <w:sz w:val="24"/>
                <w:szCs w:val="24"/>
                <w:lang w:eastAsia="en-GB"/>
              </w:rPr>
              <w:t xml:space="preserve">, poets from the past and poets from the present. </w:t>
            </w:r>
            <w:r w:rsidR="00B00919">
              <w:rPr>
                <w:rFonts w:ascii="Comic Sans MS" w:eastAsia="Times New Roman" w:hAnsi="Comic Sans MS" w:cs="Times New Roman"/>
                <w:color w:val="000000"/>
                <w:sz w:val="24"/>
                <w:szCs w:val="24"/>
                <w:lang w:eastAsia="en-GB"/>
              </w:rPr>
              <w:t xml:space="preserve">  We also focus on Julia Donaldson books as a class</w:t>
            </w:r>
            <w:r w:rsidR="00751966">
              <w:rPr>
                <w:rFonts w:ascii="Comic Sans MS" w:eastAsia="Times New Roman" w:hAnsi="Comic Sans MS" w:cs="Times New Roman"/>
                <w:color w:val="000000"/>
                <w:sz w:val="24"/>
                <w:szCs w:val="24"/>
                <w:lang w:eastAsia="en-GB"/>
              </w:rPr>
              <w:t xml:space="preserve"> author</w:t>
            </w:r>
            <w:r w:rsidR="00B00919">
              <w:rPr>
                <w:rFonts w:ascii="Comic Sans MS" w:eastAsia="Times New Roman" w:hAnsi="Comic Sans MS" w:cs="Times New Roman"/>
                <w:color w:val="000000"/>
                <w:sz w:val="24"/>
                <w:szCs w:val="24"/>
                <w:lang w:eastAsia="en-GB"/>
              </w:rPr>
              <w:t xml:space="preserve"> in Year 1.2 as well as Shakespeare texts in Year 5.6, ensuring that we explore a diverse range of texts by </w:t>
            </w:r>
            <w:r w:rsidR="00D76C4B">
              <w:rPr>
                <w:rFonts w:ascii="Comic Sans MS" w:eastAsia="Times New Roman" w:hAnsi="Comic Sans MS" w:cs="Times New Roman"/>
                <w:color w:val="000000"/>
                <w:sz w:val="24"/>
                <w:szCs w:val="24"/>
                <w:lang w:eastAsia="en-GB"/>
              </w:rPr>
              <w:t>a female</w:t>
            </w:r>
            <w:r w:rsidR="00B00919">
              <w:rPr>
                <w:rFonts w:ascii="Comic Sans MS" w:eastAsia="Times New Roman" w:hAnsi="Comic Sans MS" w:cs="Times New Roman"/>
                <w:color w:val="000000"/>
                <w:sz w:val="24"/>
                <w:szCs w:val="24"/>
                <w:lang w:eastAsia="en-GB"/>
              </w:rPr>
              <w:t xml:space="preserve"> author</w:t>
            </w:r>
            <w:r w:rsidR="00D76C4B">
              <w:rPr>
                <w:rFonts w:ascii="Comic Sans MS" w:eastAsia="Times New Roman" w:hAnsi="Comic Sans MS" w:cs="Times New Roman"/>
                <w:color w:val="000000"/>
                <w:sz w:val="24"/>
                <w:szCs w:val="24"/>
                <w:lang w:eastAsia="en-GB"/>
              </w:rPr>
              <w:t xml:space="preserve"> and one from the distant past</w:t>
            </w:r>
            <w:r w:rsidR="00B00919">
              <w:rPr>
                <w:rFonts w:ascii="Comic Sans MS" w:eastAsia="Times New Roman" w:hAnsi="Comic Sans MS" w:cs="Times New Roman"/>
                <w:color w:val="000000"/>
                <w:sz w:val="24"/>
                <w:szCs w:val="24"/>
                <w:lang w:eastAsia="en-GB"/>
              </w:rPr>
              <w:t>.</w:t>
            </w:r>
            <w:r>
              <w:rPr>
                <w:rFonts w:ascii="Comic Sans MS" w:eastAsia="Times New Roman" w:hAnsi="Comic Sans MS" w:cs="Times New Roman"/>
                <w:color w:val="000000"/>
                <w:sz w:val="24"/>
                <w:szCs w:val="24"/>
                <w:lang w:eastAsia="en-GB"/>
              </w:rPr>
              <w:t xml:space="preserve"> </w:t>
            </w:r>
            <w:r w:rsidR="00C37E3D">
              <w:rPr>
                <w:rFonts w:ascii="Comic Sans MS" w:eastAsia="Times New Roman" w:hAnsi="Comic Sans MS" w:cs="Times New Roman"/>
                <w:color w:val="000000"/>
                <w:sz w:val="24"/>
                <w:szCs w:val="24"/>
                <w:lang w:eastAsia="en-GB"/>
              </w:rPr>
              <w:t>Many of the books we read are set in places very different to where we live</w:t>
            </w:r>
            <w:r w:rsidR="00D76C4B">
              <w:rPr>
                <w:rFonts w:ascii="Comic Sans MS" w:eastAsia="Times New Roman" w:hAnsi="Comic Sans MS" w:cs="Times New Roman"/>
                <w:color w:val="000000"/>
                <w:sz w:val="24"/>
                <w:szCs w:val="24"/>
                <w:lang w:eastAsia="en-GB"/>
              </w:rPr>
              <w:t xml:space="preserve"> or the lives we</w:t>
            </w:r>
            <w:r w:rsidR="0044372F">
              <w:rPr>
                <w:rFonts w:ascii="Comic Sans MS" w:eastAsia="Times New Roman" w:hAnsi="Comic Sans MS" w:cs="Times New Roman"/>
                <w:color w:val="000000"/>
                <w:sz w:val="24"/>
                <w:szCs w:val="24"/>
                <w:lang w:eastAsia="en-GB"/>
              </w:rPr>
              <w:t xml:space="preserve"> may</w:t>
            </w:r>
            <w:r w:rsidR="00D76C4B">
              <w:rPr>
                <w:rFonts w:ascii="Comic Sans MS" w:eastAsia="Times New Roman" w:hAnsi="Comic Sans MS" w:cs="Times New Roman"/>
                <w:color w:val="000000"/>
                <w:sz w:val="24"/>
                <w:szCs w:val="24"/>
                <w:lang w:eastAsia="en-GB"/>
              </w:rPr>
              <w:t xml:space="preserve"> lead</w:t>
            </w:r>
            <w:r w:rsidR="00C37E3D">
              <w:rPr>
                <w:rFonts w:ascii="Comic Sans MS" w:eastAsia="Times New Roman" w:hAnsi="Comic Sans MS" w:cs="Times New Roman"/>
                <w:color w:val="000000"/>
                <w:sz w:val="24"/>
                <w:szCs w:val="24"/>
                <w:lang w:eastAsia="en-GB"/>
              </w:rPr>
              <w:t xml:space="preserve">, for example, Omar’s farm about </w:t>
            </w:r>
            <w:r w:rsidR="00B413DB">
              <w:rPr>
                <w:rFonts w:ascii="Comic Sans MS" w:eastAsia="Times New Roman" w:hAnsi="Comic Sans MS" w:cs="Times New Roman"/>
                <w:color w:val="000000"/>
                <w:sz w:val="24"/>
                <w:szCs w:val="24"/>
                <w:lang w:eastAsia="en-GB"/>
              </w:rPr>
              <w:t xml:space="preserve">a refugee’s life and </w:t>
            </w:r>
            <w:r w:rsidR="00E559AB">
              <w:rPr>
                <w:rFonts w:ascii="Comic Sans MS" w:eastAsia="Times New Roman" w:hAnsi="Comic Sans MS" w:cs="Times New Roman"/>
                <w:color w:val="000000"/>
                <w:sz w:val="24"/>
                <w:szCs w:val="24"/>
                <w:lang w:eastAsia="en-GB"/>
              </w:rPr>
              <w:t>The boy in the dress, addressing diversity.</w:t>
            </w:r>
          </w:p>
        </w:tc>
      </w:tr>
    </w:tbl>
    <w:p w14:paraId="1D726E77" w14:textId="77777777" w:rsidR="00A01AEC" w:rsidRPr="00B42121" w:rsidRDefault="00A01AEC" w:rsidP="0044372F">
      <w:pPr>
        <w:rPr>
          <w:rFonts w:ascii="Comic Sans MS" w:hAnsi="Comic Sans MS"/>
          <w:sz w:val="32"/>
          <w:szCs w:val="32"/>
          <w:u w:val="single"/>
        </w:rPr>
      </w:pPr>
    </w:p>
    <w:sectPr w:rsidR="00A01AEC" w:rsidRPr="00B42121" w:rsidSect="0044372F">
      <w:pgSz w:w="16838" w:h="11906" w:orient="landscape"/>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28FE"/>
    <w:multiLevelType w:val="multilevel"/>
    <w:tmpl w:val="C756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407AD6"/>
    <w:multiLevelType w:val="multilevel"/>
    <w:tmpl w:val="7D24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364313"/>
    <w:multiLevelType w:val="multilevel"/>
    <w:tmpl w:val="D47E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E3271A"/>
    <w:multiLevelType w:val="multilevel"/>
    <w:tmpl w:val="A61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7865095">
    <w:abstractNumId w:val="3"/>
  </w:num>
  <w:num w:numId="2" w16cid:durableId="539323791">
    <w:abstractNumId w:val="1"/>
  </w:num>
  <w:num w:numId="3" w16cid:durableId="1773627525">
    <w:abstractNumId w:val="2"/>
  </w:num>
  <w:num w:numId="4" w16cid:durableId="467090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EC"/>
    <w:rsid w:val="00016C42"/>
    <w:rsid w:val="000722F9"/>
    <w:rsid w:val="00085DF3"/>
    <w:rsid w:val="0008784F"/>
    <w:rsid w:val="000A1624"/>
    <w:rsid w:val="001070BC"/>
    <w:rsid w:val="00183B42"/>
    <w:rsid w:val="001B385E"/>
    <w:rsid w:val="00245A64"/>
    <w:rsid w:val="002B6219"/>
    <w:rsid w:val="002E2252"/>
    <w:rsid w:val="002E53D4"/>
    <w:rsid w:val="002E71F8"/>
    <w:rsid w:val="002F38BD"/>
    <w:rsid w:val="00355A4A"/>
    <w:rsid w:val="003E6853"/>
    <w:rsid w:val="0044372F"/>
    <w:rsid w:val="00595DAD"/>
    <w:rsid w:val="006240AC"/>
    <w:rsid w:val="00667B6E"/>
    <w:rsid w:val="006D7F7B"/>
    <w:rsid w:val="006E6895"/>
    <w:rsid w:val="00751966"/>
    <w:rsid w:val="007D4287"/>
    <w:rsid w:val="008814EE"/>
    <w:rsid w:val="00906224"/>
    <w:rsid w:val="00916AD0"/>
    <w:rsid w:val="00916F8F"/>
    <w:rsid w:val="00936972"/>
    <w:rsid w:val="00945995"/>
    <w:rsid w:val="009B4DF2"/>
    <w:rsid w:val="00A01AEC"/>
    <w:rsid w:val="00A5070B"/>
    <w:rsid w:val="00A52841"/>
    <w:rsid w:val="00A749E3"/>
    <w:rsid w:val="00AA13E4"/>
    <w:rsid w:val="00AE53AF"/>
    <w:rsid w:val="00B00919"/>
    <w:rsid w:val="00B33E45"/>
    <w:rsid w:val="00B413DB"/>
    <w:rsid w:val="00B42121"/>
    <w:rsid w:val="00B548C3"/>
    <w:rsid w:val="00BA254B"/>
    <w:rsid w:val="00BE534A"/>
    <w:rsid w:val="00C33A0E"/>
    <w:rsid w:val="00C37E3D"/>
    <w:rsid w:val="00C57671"/>
    <w:rsid w:val="00C942B2"/>
    <w:rsid w:val="00D162AA"/>
    <w:rsid w:val="00D309B3"/>
    <w:rsid w:val="00D76C4B"/>
    <w:rsid w:val="00D80DE7"/>
    <w:rsid w:val="00DC1890"/>
    <w:rsid w:val="00DD46AB"/>
    <w:rsid w:val="00DF2837"/>
    <w:rsid w:val="00E00060"/>
    <w:rsid w:val="00E2778A"/>
    <w:rsid w:val="00E35E50"/>
    <w:rsid w:val="00E51E86"/>
    <w:rsid w:val="00E559AB"/>
    <w:rsid w:val="00EF5021"/>
    <w:rsid w:val="00EF54A8"/>
    <w:rsid w:val="00F87446"/>
    <w:rsid w:val="00FF45D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70E5"/>
  <w15:chartTrackingRefBased/>
  <w15:docId w15:val="{DE4BF430-7027-44CA-B32F-92AF01B2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AA23F1FFC48A4F8A4C49D56B4E6D5B" ma:contentTypeVersion="16" ma:contentTypeDescription="Create a new document." ma:contentTypeScope="" ma:versionID="0b11e91451b6cd9f3af1e1d401b7f4de">
  <xsd:schema xmlns:xsd="http://www.w3.org/2001/XMLSchema" xmlns:xs="http://www.w3.org/2001/XMLSchema" xmlns:p="http://schemas.microsoft.com/office/2006/metadata/properties" xmlns:ns2="e2d532d0-be23-4683-9d25-da1f89588a88" xmlns:ns3="52006772-ede5-4ae8-be3d-98b34ebd4dd9" targetNamespace="http://schemas.microsoft.com/office/2006/metadata/properties" ma:root="true" ma:fieldsID="f0c3a56975819b35dd0803645515d866" ns2:_="" ns3:_="">
    <xsd:import namespace="e2d532d0-be23-4683-9d25-da1f89588a88"/>
    <xsd:import namespace="52006772-ede5-4ae8-be3d-98b34ebd4d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32d0-be23-4683-9d25-da1f89588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fad647-e4af-4d14-896b-79895c66252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006772-ede5-4ae8-be3d-98b34ebd4d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ac9028-78d5-4dfa-9621-48605cd400f6}" ma:internalName="TaxCatchAll" ma:showField="CatchAllData" ma:web="52006772-ede5-4ae8-be3d-98b34ebd4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6D078-C9A7-45F7-A852-63609D47F4FD}">
  <ds:schemaRefs>
    <ds:schemaRef ds:uri="http://schemas.microsoft.com/sharepoint/v3/contenttype/forms"/>
  </ds:schemaRefs>
</ds:datastoreItem>
</file>

<file path=customXml/itemProps2.xml><?xml version="1.0" encoding="utf-8"?>
<ds:datastoreItem xmlns:ds="http://schemas.openxmlformats.org/officeDocument/2006/customXml" ds:itemID="{0788D97F-C768-4990-9147-E548CFE4A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532d0-be23-4683-9d25-da1f89588a88"/>
    <ds:schemaRef ds:uri="52006772-ede5-4ae8-be3d-98b34ebd4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brown</dc:creator>
  <cp:keywords/>
  <dc:description/>
  <cp:lastModifiedBy>Mike Glenton</cp:lastModifiedBy>
  <cp:revision>20</cp:revision>
  <cp:lastPrinted>2022-09-14T11:22:00Z</cp:lastPrinted>
  <dcterms:created xsi:type="dcterms:W3CDTF">2022-11-12T19:03:00Z</dcterms:created>
  <dcterms:modified xsi:type="dcterms:W3CDTF">2022-11-12T19:16:00Z</dcterms:modified>
</cp:coreProperties>
</file>